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tbl>
      <w:tblPr>
        <w:tblW w:w="0" w:type="auto"/>
        <w:tblCellMar>
          <w:left w:w="0" w:type="dxa"/>
          <w:right w:w="0" w:type="dxa"/>
        </w:tblCellMar>
        <w:tblLook w:val="04A0" w:firstRow="1" w:lastRow="0" w:firstColumn="1" w:lastColumn="0" w:noHBand="0" w:noVBand="1"/>
      </w:tblPr>
      <w:tblGrid>
        <w:gridCol w:w="2268"/>
        <w:gridCol w:w="2751"/>
        <w:gridCol w:w="2267"/>
        <w:gridCol w:w="944"/>
        <w:gridCol w:w="897"/>
        <w:gridCol w:w="668"/>
      </w:tblGrid>
      <w:tr w:rsidR="00693C82">
        <w:trPr>
          <w:gridAfter w:val="1"/>
          <w:wAfter w:w="668" w:type="dxa"/>
          <w:trHeight w:val="708"/>
        </w:trPr>
        <w:tc>
          <w:tcPr>
            <w:tcW w:w="9127" w:type="dxa"/>
            <w:gridSpan w:val="5"/>
          </w:tcPr>
          <w:tbl>
            <w:tblPr>
              <w:tblW w:w="8647" w:type="dxa"/>
              <w:tblCellMar>
                <w:left w:w="0" w:type="dxa"/>
                <w:right w:w="0" w:type="dxa"/>
              </w:tblCellMar>
              <w:tblLook w:val="04A0" w:firstRow="1" w:lastRow="0" w:firstColumn="1" w:lastColumn="0" w:noHBand="0" w:noVBand="1"/>
            </w:tblPr>
            <w:tblGrid>
              <w:gridCol w:w="8647"/>
            </w:tblGrid>
            <w:tr w:rsidR="00693C82">
              <w:trPr>
                <w:trHeight w:val="628"/>
              </w:trPr>
              <w:tc>
                <w:tcPr>
                  <w:tcW w:w="8647" w:type="dxa"/>
                  <w:tcMar>
                    <w:top w:w="40" w:type="dxa"/>
                    <w:left w:w="40" w:type="dxa"/>
                    <w:bottom w:w="40" w:type="dxa"/>
                    <w:right w:w="40" w:type="dxa"/>
                  </w:tcMar>
                </w:tcPr>
                <w:p w:rsidR="00693C82" w:rsidRDefault="00B5403B">
                  <w:pPr>
                    <w:jc w:val="right"/>
                  </w:pPr>
                  <w:r>
                    <w:rPr>
                      <w:rFonts w:ascii="Times New Roman" w:eastAsia="Times New Roman" w:hAnsi="Times New Roman"/>
                      <w:color w:val="000000"/>
                      <w:sz w:val="24"/>
                    </w:rPr>
                    <w:t xml:space="preserve">            Автономная некоммерческая образовательная организация</w:t>
                  </w:r>
                  <w:r>
                    <w:rPr>
                      <w:rFonts w:ascii="Times New Roman" w:eastAsia="Times New Roman" w:hAnsi="Times New Roman"/>
                      <w:color w:val="000000"/>
                      <w:sz w:val="24"/>
                    </w:rPr>
                    <w:br/>
                    <w:t xml:space="preserve">  высшего образования Центросоюза Российской Федерации</w:t>
                  </w:r>
                </w:p>
              </w:tc>
            </w:tr>
          </w:tbl>
          <w:p w:rsidR="00693C82" w:rsidRDefault="00693C82"/>
        </w:tc>
      </w:tr>
      <w:tr w:rsidR="00693C82">
        <w:trPr>
          <w:trHeight w:val="283"/>
        </w:trPr>
        <w:tc>
          <w:tcPr>
            <w:tcW w:w="2268" w:type="dxa"/>
            <w:vMerge w:val="restart"/>
            <w:tcMar>
              <w:top w:w="0" w:type="dxa"/>
              <w:left w:w="0" w:type="dxa"/>
              <w:bottom w:w="0" w:type="dxa"/>
              <w:right w:w="0" w:type="dxa"/>
            </w:tcMar>
          </w:tcPr>
          <w:p w:rsidR="00693C82" w:rsidRDefault="00B5403B">
            <w:r>
              <w:rPr>
                <w:noProof/>
                <w:lang w:eastAsia="ru-RU"/>
              </w:rPr>
              <w:drawing>
                <wp:inline distT="0" distB="0" distL="0" distR="0">
                  <wp:extent cx="885825" cy="1247775"/>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2751" w:type="dxa"/>
            <w:tcMar>
              <w:top w:w="0" w:type="dxa"/>
              <w:left w:w="0" w:type="dxa"/>
              <w:bottom w:w="0" w:type="dxa"/>
              <w:right w:w="0" w:type="dxa"/>
            </w:tcMar>
          </w:tcPr>
          <w:p w:rsidR="00693C82" w:rsidRDefault="00693C82">
            <w:pPr>
              <w:pStyle w:val="EmptyLayoutCell"/>
            </w:pPr>
          </w:p>
        </w:tc>
        <w:tc>
          <w:tcPr>
            <w:tcW w:w="2267" w:type="dxa"/>
            <w:tcMar>
              <w:top w:w="0" w:type="dxa"/>
              <w:left w:w="0" w:type="dxa"/>
              <w:bottom w:w="0" w:type="dxa"/>
              <w:right w:w="0" w:type="dxa"/>
            </w:tcMar>
          </w:tcPr>
          <w:p w:rsidR="00693C82" w:rsidRDefault="00693C82">
            <w:pPr>
              <w:pStyle w:val="EmptyLayoutCell"/>
            </w:pPr>
          </w:p>
        </w:tc>
        <w:tc>
          <w:tcPr>
            <w:tcW w:w="944" w:type="dxa"/>
            <w:tcMar>
              <w:top w:w="0" w:type="dxa"/>
              <w:left w:w="0" w:type="dxa"/>
              <w:bottom w:w="0" w:type="dxa"/>
              <w:right w:w="0" w:type="dxa"/>
            </w:tcMar>
          </w:tcPr>
          <w:p w:rsidR="00693C82" w:rsidRDefault="00693C82">
            <w:pPr>
              <w:pStyle w:val="EmptyLayoutCell"/>
            </w:pPr>
          </w:p>
        </w:tc>
        <w:tc>
          <w:tcPr>
            <w:tcW w:w="1565" w:type="dxa"/>
            <w:gridSpan w:val="2"/>
            <w:tcMar>
              <w:top w:w="0" w:type="dxa"/>
              <w:left w:w="0" w:type="dxa"/>
              <w:bottom w:w="0" w:type="dxa"/>
              <w:right w:w="0" w:type="dxa"/>
            </w:tcMar>
          </w:tcPr>
          <w:p w:rsidR="00693C82" w:rsidRDefault="00693C82">
            <w:pPr>
              <w:pStyle w:val="EmptyLayoutCell"/>
            </w:pPr>
          </w:p>
        </w:tc>
      </w:tr>
      <w:tr w:rsidR="00693C82">
        <w:trPr>
          <w:trHeight w:val="850"/>
        </w:trPr>
        <w:tc>
          <w:tcPr>
            <w:tcW w:w="2268" w:type="dxa"/>
            <w:vMerge/>
          </w:tcPr>
          <w:p w:rsidR="00693C82" w:rsidRDefault="00693C82">
            <w:pPr>
              <w:pStyle w:val="EmptyLayoutCell"/>
            </w:pPr>
          </w:p>
        </w:tc>
        <w:tc>
          <w:tcPr>
            <w:tcW w:w="7527" w:type="dxa"/>
            <w:gridSpan w:val="5"/>
          </w:tcPr>
          <w:tbl>
            <w:tblPr>
              <w:tblW w:w="0" w:type="auto"/>
              <w:tblCellMar>
                <w:left w:w="0" w:type="dxa"/>
                <w:right w:w="0" w:type="dxa"/>
              </w:tblCellMar>
              <w:tblLook w:val="04A0" w:firstRow="1" w:lastRow="0" w:firstColumn="1" w:lastColumn="0" w:noHBand="0" w:noVBand="1"/>
            </w:tblPr>
            <w:tblGrid>
              <w:gridCol w:w="6661"/>
            </w:tblGrid>
            <w:tr w:rsidR="00693C82">
              <w:trPr>
                <w:trHeight w:val="770"/>
              </w:trPr>
              <w:tc>
                <w:tcPr>
                  <w:tcW w:w="6661" w:type="dxa"/>
                  <w:tcMar>
                    <w:top w:w="40" w:type="dxa"/>
                    <w:left w:w="40" w:type="dxa"/>
                    <w:bottom w:w="40" w:type="dxa"/>
                    <w:right w:w="40" w:type="dxa"/>
                  </w:tcMar>
                </w:tcPr>
                <w:p w:rsidR="00693C82" w:rsidRDefault="00B5403B">
                  <w:pPr>
                    <w:jc w:val="center"/>
                  </w:pPr>
                  <w:r>
                    <w:rPr>
                      <w:rFonts w:ascii="Times New Roman" w:eastAsia="Times New Roman" w:hAnsi="Times New Roman"/>
                      <w:b/>
                      <w:color w:val="000000"/>
                      <w:sz w:val="28"/>
                    </w:rPr>
                    <w:t>СИБИРСКИЙ   УНИВЕРСИТЕТ ПОТРЕБИТЕЛЬСКОЙ   КООПЕРАЦИИ</w:t>
                  </w:r>
                </w:p>
              </w:tc>
            </w:tr>
          </w:tbl>
          <w:p w:rsidR="00693C82" w:rsidRDefault="00693C82"/>
        </w:tc>
      </w:tr>
    </w:tbl>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B5403B">
      <w:pPr>
        <w:overflowPunct w:val="0"/>
        <w:autoSpaceDE w:val="0"/>
        <w:autoSpaceDN w:val="0"/>
        <w:adjustRightInd w:val="0"/>
        <w:ind w:left="40"/>
        <w:contextualSpacing/>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Методические указания к выполнению </w:t>
      </w:r>
    </w:p>
    <w:p w:rsidR="00693C82" w:rsidRDefault="00B5403B">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курсовой работы по дисциплине:</w:t>
      </w: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B5403B">
      <w:pPr>
        <w:overflowPunct w:val="0"/>
        <w:autoSpaceDE w:val="0"/>
        <w:autoSpaceDN w:val="0"/>
        <w:adjustRightInd w:val="0"/>
        <w:jc w:val="center"/>
        <w:textAlignment w:val="baseline"/>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sz w:val="28"/>
          <w:szCs w:val="28"/>
          <w:lang w:eastAsia="ru-RU"/>
        </w:rPr>
        <w:t>ТЕХНОЛОГИЯ ЗЕРНО-МУЧНЫХ ПРОДУКТОВ И КОНДИТЕРСКИХ ИЗДЕЛИЙ</w:t>
      </w: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B5403B">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обучающихся </w:t>
      </w:r>
    </w:p>
    <w:p w:rsidR="00693C82" w:rsidRDefault="00B5403B">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направления подготовки 35.03.07 </w:t>
      </w:r>
      <w:r>
        <w:rPr>
          <w:rFonts w:ascii="Times New Roman" w:eastAsia="Times New Roman" w:hAnsi="Times New Roman" w:cs="Times New Roman"/>
          <w:i/>
          <w:color w:val="000000"/>
          <w:sz w:val="28"/>
          <w:szCs w:val="28"/>
          <w:lang w:eastAsia="ru-RU"/>
        </w:rPr>
        <w:t>Технология производства и переработки сельскохозяйственной продукции</w:t>
      </w:r>
      <w:r>
        <w:rPr>
          <w:rFonts w:ascii="Times New Roman" w:eastAsia="Times New Roman" w:hAnsi="Times New Roman" w:cs="Times New Roman"/>
          <w:color w:val="000000"/>
          <w:sz w:val="28"/>
          <w:szCs w:val="28"/>
          <w:lang w:eastAsia="ru-RU"/>
        </w:rPr>
        <w:t>,</w:t>
      </w:r>
    </w:p>
    <w:p w:rsidR="00693C82" w:rsidRDefault="00B5403B">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направленность (профиль): Технология хранения и переработки сельскохозяйственной продукции</w:t>
      </w: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widowControl w:val="0"/>
        <w:overflowPunct w:val="0"/>
        <w:autoSpaceDE w:val="0"/>
        <w:autoSpaceDN w:val="0"/>
        <w:adjustRightInd w:val="0"/>
        <w:jc w:val="center"/>
        <w:textAlignment w:val="baseline"/>
        <w:outlineLvl w:val="3"/>
        <w:rPr>
          <w:rFonts w:ascii="Times New Roman" w:eastAsia="Times New Roman" w:hAnsi="Times New Roman" w:cs="Times New Roman"/>
          <w:sz w:val="28"/>
          <w:szCs w:val="28"/>
          <w:lang w:eastAsia="ru-RU"/>
        </w:rPr>
      </w:pPr>
    </w:p>
    <w:p w:rsidR="00693C82" w:rsidRDefault="00B5403B">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 начала подготовки: 202</w:t>
      </w:r>
      <w:r w:rsidR="00E27BB5">
        <w:rPr>
          <w:rFonts w:ascii="Times New Roman" w:eastAsia="Times New Roman" w:hAnsi="Times New Roman" w:cs="Times New Roman"/>
          <w:sz w:val="28"/>
          <w:szCs w:val="28"/>
          <w:lang w:eastAsia="ru-RU"/>
        </w:rPr>
        <w:t>4</w:t>
      </w:r>
      <w:bookmarkStart w:id="0" w:name="_GoBack"/>
      <w:bookmarkEnd w:id="0"/>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Pr="00B5403B" w:rsidRDefault="00B5403B">
      <w:pPr>
        <w:widowControl w:val="0"/>
        <w:overflowPunct w:val="0"/>
        <w:autoSpaceDE w:val="0"/>
        <w:autoSpaceDN w:val="0"/>
        <w:adjustRightInd w:val="0"/>
        <w:jc w:val="center"/>
        <w:textAlignment w:val="baseline"/>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Новосибирск  </w:t>
      </w:r>
      <w:r>
        <w:rPr>
          <w:rFonts w:ascii="Times New Roman" w:eastAsia="Times New Roman" w:hAnsi="Times New Roman" w:cs="Times New Roman"/>
          <w:sz w:val="28"/>
          <w:szCs w:val="28"/>
          <w:lang w:eastAsia="ru-RU"/>
        </w:rPr>
        <w:br/>
        <w:t>202</w:t>
      </w:r>
      <w:r w:rsidRPr="00B5403B">
        <w:rPr>
          <w:rFonts w:ascii="Times New Roman" w:eastAsia="Times New Roman" w:hAnsi="Times New Roman" w:cs="Times New Roman"/>
          <w:sz w:val="28"/>
          <w:szCs w:val="28"/>
          <w:lang w:eastAsia="ru-RU"/>
        </w:rPr>
        <w:t>6</w:t>
      </w:r>
    </w:p>
    <w:p w:rsidR="00693C82" w:rsidRDefault="00B5403B">
      <w:pPr>
        <w:keepNext/>
        <w:widowControl w:val="0"/>
        <w:overflowPunct w:val="0"/>
        <w:autoSpaceDE w:val="0"/>
        <w:autoSpaceDN w:val="0"/>
        <w:adjustRightInd w:val="0"/>
        <w:ind w:firstLine="567"/>
        <w:jc w:val="both"/>
        <w:textAlignment w:val="baseline"/>
        <w:outlineLvl w:val="3"/>
        <w:rPr>
          <w:rFonts w:ascii="Times New Roman" w:eastAsia="Times New Roman" w:hAnsi="Times New Roman" w:cs="Times New Roman"/>
          <w:color w:val="FF0000"/>
          <w:spacing w:val="4"/>
          <w:sz w:val="28"/>
          <w:szCs w:val="28"/>
          <w:lang w:eastAsia="ru-RU"/>
        </w:rPr>
      </w:pPr>
      <w:r>
        <w:rPr>
          <w:rFonts w:ascii="Times New Roman" w:eastAsia="Times New Roman" w:hAnsi="Times New Roman" w:cs="Times New Roman"/>
          <w:sz w:val="28"/>
          <w:szCs w:val="28"/>
          <w:lang w:eastAsia="ru-RU"/>
        </w:rPr>
        <w:br w:type="page"/>
      </w:r>
      <w:r>
        <w:rPr>
          <w:rFonts w:ascii="Times New Roman" w:eastAsia="Times New Roman" w:hAnsi="Times New Roman" w:cs="Times New Roman"/>
          <w:spacing w:val="4"/>
          <w:sz w:val="28"/>
          <w:szCs w:val="28"/>
          <w:lang w:eastAsia="ru-RU"/>
        </w:rPr>
        <w:lastRenderedPageBreak/>
        <w:t xml:space="preserve">Методические указания к выполнению курсовой работы по дисциплине «Технология хранения и переработки продукции растениеводства» для обучающихся направления подготовки 35.03.07 </w:t>
      </w:r>
      <w:r>
        <w:rPr>
          <w:rFonts w:ascii="Times New Roman" w:eastAsia="Times New Roman" w:hAnsi="Times New Roman" w:cs="Times New Roman"/>
          <w:i/>
          <w:spacing w:val="4"/>
          <w:sz w:val="28"/>
          <w:szCs w:val="28"/>
          <w:lang w:eastAsia="ru-RU"/>
        </w:rPr>
        <w:t>Технология зерно-мучных продуктов и кондитерских изделий</w:t>
      </w:r>
      <w:r>
        <w:rPr>
          <w:rFonts w:ascii="Times New Roman" w:eastAsia="Times New Roman" w:hAnsi="Times New Roman" w:cs="Times New Roman"/>
          <w:spacing w:val="4"/>
          <w:sz w:val="28"/>
          <w:szCs w:val="28"/>
          <w:lang w:eastAsia="ru-RU"/>
        </w:rPr>
        <w:t xml:space="preserve"> / [сост. С.Ю. Глебова, </w:t>
      </w:r>
      <w:r>
        <w:rPr>
          <w:rFonts w:ascii="Times New Roman" w:hAnsi="Times New Roman" w:cs="Times New Roman"/>
          <w:sz w:val="28"/>
          <w:szCs w:val="28"/>
        </w:rPr>
        <w:t>канд. техн. наук, доцент</w:t>
      </w:r>
      <w:r>
        <w:rPr>
          <w:rFonts w:ascii="Times New Roman" w:eastAsia="Times New Roman" w:hAnsi="Times New Roman" w:cs="Times New Roman"/>
          <w:spacing w:val="4"/>
          <w:sz w:val="28"/>
          <w:szCs w:val="28"/>
          <w:lang w:eastAsia="ru-RU"/>
        </w:rPr>
        <w:t>]; АНОО ВО Центросоюза СибУПК. – Новосибирск, 2025</w:t>
      </w: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B5403B">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Рецензент: </w:t>
      </w:r>
      <w:r>
        <w:rPr>
          <w:rFonts w:ascii="Times New Roman" w:hAnsi="Times New Roman" w:cs="Times New Roman"/>
          <w:sz w:val="28"/>
          <w:szCs w:val="28"/>
        </w:rPr>
        <w:t>Л.Б. Ратникова,</w:t>
      </w:r>
      <w:r>
        <w:rPr>
          <w:rFonts w:ascii="Times New Roman" w:eastAsia="Times New Roman" w:hAnsi="Times New Roman" w:cs="Times New Roman"/>
          <w:sz w:val="28"/>
          <w:szCs w:val="28"/>
          <w:lang w:eastAsia="ru-RU"/>
        </w:rPr>
        <w:t xml:space="preserve"> канд.</w:t>
      </w:r>
      <w:r>
        <w:rPr>
          <w:rFonts w:ascii="Times New Roman" w:hAnsi="Times New Roman" w:cs="Times New Roman"/>
          <w:sz w:val="28"/>
          <w:szCs w:val="28"/>
        </w:rPr>
        <w:t xml:space="preserve"> техн. наук, доцент кафедры пищевых технологий </w:t>
      </w: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B5403B">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Методические указания к выполнению курсовой работы по дисциплине утверждены и рекомендованы к использованию в учебном процессе кафедрой </w:t>
      </w:r>
      <w:r>
        <w:rPr>
          <w:rFonts w:ascii="Times New Roman" w:eastAsia="Times New Roman" w:hAnsi="Times New Roman" w:cs="Times New Roman"/>
          <w:sz w:val="28"/>
          <w:szCs w:val="28"/>
          <w:lang w:eastAsia="ru-RU"/>
        </w:rPr>
        <w:t>пищевых технологий</w:t>
      </w:r>
      <w:r>
        <w:rPr>
          <w:rFonts w:ascii="Times New Roman" w:eastAsia="Times New Roman" w:hAnsi="Times New Roman" w:cs="Times New Roman"/>
          <w:color w:val="000000"/>
          <w:sz w:val="28"/>
          <w:szCs w:val="28"/>
          <w:lang w:eastAsia="ru-RU"/>
        </w:rPr>
        <w:t>, протокол от 2</w:t>
      </w:r>
      <w:r w:rsidRPr="00B5403B">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.05. 202</w:t>
      </w:r>
      <w:r w:rsidRPr="00B5403B">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 xml:space="preserve"> г., № 9.</w:t>
      </w:r>
    </w:p>
    <w:p w:rsidR="00693C82" w:rsidRDefault="00693C82">
      <w:pPr>
        <w:jc w:val="center"/>
        <w:rPr>
          <w:rFonts w:ascii="Times New Roman" w:hAnsi="Times New Roman" w:cs="Times New Roman"/>
          <w:sz w:val="28"/>
          <w:szCs w:val="28"/>
        </w:rPr>
      </w:pPr>
    </w:p>
    <w:p w:rsidR="00693C82" w:rsidRDefault="00693C82">
      <w:pPr>
        <w:jc w:val="center"/>
        <w:rPr>
          <w:rFonts w:ascii="Times New Roman" w:hAnsi="Times New Roman" w:cs="Times New Roman"/>
          <w:sz w:val="28"/>
          <w:szCs w:val="28"/>
        </w:rPr>
      </w:pPr>
    </w:p>
    <w:p w:rsidR="00693C82" w:rsidRDefault="00693C82">
      <w:pPr>
        <w:jc w:val="center"/>
        <w:rPr>
          <w:rFonts w:ascii="Times New Roman" w:hAnsi="Times New Roman" w:cs="Times New Roman"/>
          <w:sz w:val="28"/>
          <w:szCs w:val="28"/>
        </w:rPr>
      </w:pPr>
    </w:p>
    <w:p w:rsidR="00693C82" w:rsidRDefault="00693C82">
      <w:pPr>
        <w:jc w:val="center"/>
        <w:rPr>
          <w:rFonts w:ascii="Times New Roman" w:hAnsi="Times New Roman" w:cs="Times New Roman"/>
          <w:sz w:val="28"/>
          <w:szCs w:val="28"/>
        </w:rPr>
      </w:pPr>
    </w:p>
    <w:p w:rsidR="00693C82" w:rsidRDefault="00693C82">
      <w:pPr>
        <w:jc w:val="center"/>
        <w:rPr>
          <w:rFonts w:ascii="Times New Roman" w:hAnsi="Times New Roman" w:cs="Times New Roman"/>
          <w:sz w:val="28"/>
          <w:szCs w:val="28"/>
        </w:rPr>
      </w:pPr>
    </w:p>
    <w:p w:rsidR="00693C82" w:rsidRDefault="00693C82">
      <w:pPr>
        <w:jc w:val="center"/>
        <w:rPr>
          <w:rFonts w:ascii="Times New Roman" w:hAnsi="Times New Roman" w:cs="Times New Roman"/>
          <w:sz w:val="28"/>
          <w:szCs w:val="28"/>
        </w:rPr>
      </w:pPr>
    </w:p>
    <w:p w:rsidR="00693C82" w:rsidRDefault="00B5403B">
      <w:pPr>
        <w:rPr>
          <w:rFonts w:ascii="Times New Roman" w:hAnsi="Times New Roman" w:cs="Times New Roman"/>
          <w:b/>
          <w:bCs/>
          <w:sz w:val="28"/>
          <w:szCs w:val="28"/>
        </w:rPr>
      </w:pPr>
      <w:r>
        <w:rPr>
          <w:rFonts w:ascii="Times New Roman" w:hAnsi="Times New Roman" w:cs="Times New Roman"/>
          <w:b/>
          <w:bCs/>
          <w:sz w:val="28"/>
          <w:szCs w:val="28"/>
        </w:rPr>
        <w:br w:type="page"/>
      </w:r>
    </w:p>
    <w:p w:rsidR="00693C82" w:rsidRDefault="00B5403B">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p w:rsidR="00693C82" w:rsidRDefault="00693C82">
      <w:pPr>
        <w:rPr>
          <w:rFonts w:ascii="Times New Roman" w:hAnsi="Times New Roman" w:cs="Times New Roman"/>
          <w:b/>
          <w:bCs/>
          <w:sz w:val="28"/>
          <w:szCs w:val="28"/>
        </w:rPr>
      </w:pPr>
    </w:p>
    <w:p w:rsidR="00693C82" w:rsidRDefault="00B5403B">
      <w:pPr>
        <w:pStyle w:val="11"/>
        <w:tabs>
          <w:tab w:val="right" w:leader="dot" w:pos="10042"/>
        </w:tabs>
        <w:rPr>
          <w:rFonts w:ascii="Times New Roman" w:eastAsiaTheme="minorEastAsia" w:hAnsi="Times New Roman" w:cs="Times New Roman"/>
          <w:sz w:val="28"/>
          <w:szCs w:val="28"/>
          <w:lang w:eastAsia="ru-RU"/>
        </w:rPr>
      </w:pP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TOC \h \z \t "01;1;02;2" </w:instrText>
      </w:r>
      <w:r>
        <w:rPr>
          <w:rFonts w:ascii="Times New Roman" w:hAnsi="Times New Roman" w:cs="Times New Roman"/>
          <w:b/>
          <w:bCs/>
          <w:sz w:val="28"/>
          <w:szCs w:val="28"/>
        </w:rPr>
        <w:fldChar w:fldCharType="separate"/>
      </w:r>
      <w:hyperlink w:anchor="_Toc84495837" w:history="1">
        <w:r>
          <w:rPr>
            <w:rStyle w:val="a5"/>
            <w:rFonts w:ascii="Times New Roman" w:hAnsi="Times New Roman" w:cs="Times New Roman"/>
            <w:sz w:val="28"/>
            <w:szCs w:val="28"/>
          </w:rPr>
          <w:t>Общие положения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_Toc84495837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hyperlink>
    </w:p>
    <w:p w:rsidR="00693C82" w:rsidRDefault="00E27BB5">
      <w:pPr>
        <w:pStyle w:val="11"/>
        <w:tabs>
          <w:tab w:val="right" w:leader="dot" w:pos="10042"/>
        </w:tabs>
        <w:rPr>
          <w:rFonts w:ascii="Times New Roman" w:eastAsiaTheme="minorEastAsia" w:hAnsi="Times New Roman" w:cs="Times New Roman"/>
          <w:sz w:val="28"/>
          <w:szCs w:val="28"/>
          <w:lang w:eastAsia="ru-RU"/>
        </w:rPr>
      </w:pPr>
      <w:hyperlink w:anchor="_Toc84495838" w:history="1">
        <w:r w:rsidR="00B5403B">
          <w:rPr>
            <w:rStyle w:val="a5"/>
            <w:rFonts w:ascii="Times New Roman" w:hAnsi="Times New Roman" w:cs="Times New Roman"/>
            <w:sz w:val="28"/>
            <w:szCs w:val="28"/>
          </w:rPr>
          <w:t>1. Структура и содержание курсовой работы (проекта)</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_Toc84495838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w:t>
        </w:r>
        <w:r w:rsidR="00B5403B">
          <w:rPr>
            <w:rFonts w:ascii="Times New Roman" w:hAnsi="Times New Roman" w:cs="Times New Roman"/>
            <w:sz w:val="28"/>
            <w:szCs w:val="28"/>
          </w:rPr>
          <w:fldChar w:fldCharType="end"/>
        </w:r>
      </w:hyperlink>
    </w:p>
    <w:p w:rsidR="00693C82" w:rsidRDefault="00E27BB5">
      <w:pPr>
        <w:pStyle w:val="21"/>
        <w:tabs>
          <w:tab w:val="right" w:leader="dot" w:pos="10042"/>
        </w:tabs>
        <w:rPr>
          <w:rFonts w:ascii="Times New Roman" w:eastAsiaTheme="minorEastAsia" w:hAnsi="Times New Roman" w:cs="Times New Roman"/>
          <w:sz w:val="28"/>
          <w:szCs w:val="28"/>
          <w:lang w:eastAsia="ru-RU"/>
        </w:rPr>
      </w:pPr>
      <w:hyperlink w:anchor="_Toc84495839" w:history="1">
        <w:r w:rsidR="00B5403B">
          <w:rPr>
            <w:rStyle w:val="a5"/>
            <w:rFonts w:ascii="Times New Roman" w:hAnsi="Times New Roman" w:cs="Times New Roman"/>
            <w:sz w:val="28"/>
            <w:szCs w:val="28"/>
          </w:rPr>
          <w:t>1.1 План выполнения курсовой работы</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_Toc84495839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w:t>
        </w:r>
        <w:r w:rsidR="00B5403B">
          <w:rPr>
            <w:rFonts w:ascii="Times New Roman" w:hAnsi="Times New Roman" w:cs="Times New Roman"/>
            <w:sz w:val="28"/>
            <w:szCs w:val="28"/>
          </w:rPr>
          <w:fldChar w:fldCharType="end"/>
        </w:r>
      </w:hyperlink>
    </w:p>
    <w:p w:rsidR="00693C82" w:rsidRDefault="00E27BB5">
      <w:pPr>
        <w:pStyle w:val="21"/>
        <w:tabs>
          <w:tab w:val="right" w:leader="dot" w:pos="10042"/>
        </w:tabs>
        <w:rPr>
          <w:rFonts w:ascii="Times New Roman" w:eastAsiaTheme="minorEastAsia" w:hAnsi="Times New Roman" w:cs="Times New Roman"/>
          <w:sz w:val="28"/>
          <w:szCs w:val="28"/>
          <w:lang w:eastAsia="ru-RU"/>
        </w:rPr>
      </w:pPr>
      <w:hyperlink w:anchor="_Toc84495840" w:history="1">
        <w:r w:rsidR="00B5403B">
          <w:rPr>
            <w:rStyle w:val="a5"/>
            <w:rFonts w:ascii="Times New Roman" w:hAnsi="Times New Roman" w:cs="Times New Roman"/>
            <w:sz w:val="28"/>
            <w:szCs w:val="28"/>
          </w:rPr>
          <w:t>1.2 Правила оформления курсовой работы</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_Toc84495840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9</w:t>
        </w:r>
        <w:r w:rsidR="00B5403B">
          <w:rPr>
            <w:rFonts w:ascii="Times New Roman" w:hAnsi="Times New Roman" w:cs="Times New Roman"/>
            <w:sz w:val="28"/>
            <w:szCs w:val="28"/>
          </w:rPr>
          <w:fldChar w:fldCharType="end"/>
        </w:r>
      </w:hyperlink>
    </w:p>
    <w:p w:rsidR="00693C82" w:rsidRDefault="00E27BB5">
      <w:pPr>
        <w:pStyle w:val="11"/>
        <w:tabs>
          <w:tab w:val="right" w:leader="dot" w:pos="10042"/>
        </w:tabs>
        <w:rPr>
          <w:rFonts w:ascii="Times New Roman" w:eastAsiaTheme="minorEastAsia" w:hAnsi="Times New Roman" w:cs="Times New Roman"/>
          <w:sz w:val="28"/>
          <w:szCs w:val="28"/>
          <w:lang w:eastAsia="ru-RU"/>
        </w:rPr>
      </w:pPr>
      <w:hyperlink w:anchor="_Toc84495841" w:history="1">
        <w:r w:rsidR="00B5403B">
          <w:rPr>
            <w:rStyle w:val="a5"/>
            <w:rFonts w:ascii="Times New Roman" w:hAnsi="Times New Roman" w:cs="Times New Roman"/>
            <w:sz w:val="28"/>
            <w:szCs w:val="28"/>
          </w:rPr>
          <w:t>2 Методика подбора и расчета технологическою оборудования подготовительного отделения мукомольного завода</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_Toc84495841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25</w:t>
        </w:r>
        <w:r w:rsidR="00B5403B">
          <w:rPr>
            <w:rFonts w:ascii="Times New Roman" w:hAnsi="Times New Roman" w:cs="Times New Roman"/>
            <w:sz w:val="28"/>
            <w:szCs w:val="28"/>
          </w:rPr>
          <w:fldChar w:fldCharType="end"/>
        </w:r>
      </w:hyperlink>
    </w:p>
    <w:p w:rsidR="00693C82" w:rsidRDefault="00E27BB5">
      <w:pPr>
        <w:pStyle w:val="21"/>
        <w:tabs>
          <w:tab w:val="right" w:leader="dot" w:pos="10042"/>
        </w:tabs>
        <w:rPr>
          <w:rFonts w:ascii="Times New Roman" w:eastAsiaTheme="minorEastAsia" w:hAnsi="Times New Roman" w:cs="Times New Roman"/>
          <w:sz w:val="28"/>
          <w:szCs w:val="28"/>
          <w:lang w:eastAsia="ru-RU"/>
        </w:rPr>
      </w:pPr>
      <w:hyperlink w:anchor="_Toc84495842" w:history="1">
        <w:r w:rsidR="00B5403B">
          <w:rPr>
            <w:rStyle w:val="a5"/>
            <w:rFonts w:ascii="Times New Roman" w:hAnsi="Times New Roman" w:cs="Times New Roman"/>
            <w:sz w:val="28"/>
            <w:szCs w:val="28"/>
          </w:rPr>
          <w:t>2.1 Расчет емкости и количества бункеров для неочищенного зерна, бункеров для отволаживания и емкости бункера над I драной системой</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_Toc84495842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25</w:t>
        </w:r>
        <w:r w:rsidR="00B5403B">
          <w:rPr>
            <w:rFonts w:ascii="Times New Roman" w:hAnsi="Times New Roman" w:cs="Times New Roman"/>
            <w:sz w:val="28"/>
            <w:szCs w:val="28"/>
          </w:rPr>
          <w:fldChar w:fldCharType="end"/>
        </w:r>
      </w:hyperlink>
    </w:p>
    <w:p w:rsidR="00693C82" w:rsidRDefault="00E27BB5">
      <w:pPr>
        <w:pStyle w:val="21"/>
        <w:tabs>
          <w:tab w:val="right" w:leader="dot" w:pos="10042"/>
        </w:tabs>
        <w:rPr>
          <w:rFonts w:ascii="Times New Roman" w:eastAsiaTheme="minorEastAsia" w:hAnsi="Times New Roman" w:cs="Times New Roman"/>
          <w:sz w:val="28"/>
          <w:szCs w:val="28"/>
          <w:lang w:eastAsia="ru-RU"/>
        </w:rPr>
      </w:pPr>
      <w:hyperlink w:anchor="_Toc84495843" w:history="1">
        <w:r w:rsidR="00B5403B">
          <w:rPr>
            <w:rStyle w:val="a5"/>
            <w:rFonts w:ascii="Times New Roman" w:hAnsi="Times New Roman" w:cs="Times New Roman"/>
            <w:sz w:val="28"/>
            <w:szCs w:val="28"/>
          </w:rPr>
          <w:t>2.2 Подбор и расчет технологических машин подготовительного отделения мукомольного завода</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_Toc84495843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28</w:t>
        </w:r>
        <w:r w:rsidR="00B5403B">
          <w:rPr>
            <w:rFonts w:ascii="Times New Roman" w:hAnsi="Times New Roman" w:cs="Times New Roman"/>
            <w:sz w:val="28"/>
            <w:szCs w:val="28"/>
          </w:rPr>
          <w:fldChar w:fldCharType="end"/>
        </w:r>
      </w:hyperlink>
    </w:p>
    <w:p w:rsidR="00693C82" w:rsidRDefault="00E27BB5">
      <w:pPr>
        <w:pStyle w:val="21"/>
        <w:tabs>
          <w:tab w:val="right" w:leader="dot" w:pos="10042"/>
        </w:tabs>
        <w:rPr>
          <w:rFonts w:ascii="Times New Roman" w:eastAsiaTheme="minorEastAsia" w:hAnsi="Times New Roman" w:cs="Times New Roman"/>
          <w:sz w:val="28"/>
          <w:szCs w:val="28"/>
          <w:lang w:eastAsia="ru-RU"/>
        </w:rPr>
      </w:pPr>
      <w:hyperlink w:anchor="_Toc84495844" w:history="1">
        <w:r w:rsidR="00B5403B">
          <w:rPr>
            <w:rStyle w:val="a5"/>
            <w:rFonts w:ascii="Times New Roman" w:hAnsi="Times New Roman" w:cs="Times New Roman"/>
            <w:sz w:val="28"/>
            <w:szCs w:val="28"/>
          </w:rPr>
          <w:t>2.3 Определение количества расходуемой воды на мойку и увлажнение зерна</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_Toc84495844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37</w:t>
        </w:r>
        <w:r w:rsidR="00B5403B">
          <w:rPr>
            <w:rFonts w:ascii="Times New Roman" w:hAnsi="Times New Roman" w:cs="Times New Roman"/>
            <w:sz w:val="28"/>
            <w:szCs w:val="28"/>
          </w:rPr>
          <w:fldChar w:fldCharType="end"/>
        </w:r>
      </w:hyperlink>
    </w:p>
    <w:p w:rsidR="00693C82" w:rsidRDefault="00E27BB5">
      <w:pPr>
        <w:pStyle w:val="21"/>
        <w:tabs>
          <w:tab w:val="right" w:leader="dot" w:pos="10042"/>
        </w:tabs>
        <w:rPr>
          <w:rFonts w:ascii="Times New Roman" w:eastAsiaTheme="minorEastAsia" w:hAnsi="Times New Roman" w:cs="Times New Roman"/>
          <w:sz w:val="28"/>
          <w:szCs w:val="28"/>
          <w:lang w:eastAsia="ru-RU"/>
        </w:rPr>
      </w:pPr>
      <w:hyperlink w:anchor="_Toc84495845" w:history="1">
        <w:r w:rsidR="00B5403B">
          <w:rPr>
            <w:rStyle w:val="a5"/>
            <w:rFonts w:ascii="Times New Roman" w:hAnsi="Times New Roman" w:cs="Times New Roman"/>
            <w:sz w:val="28"/>
            <w:szCs w:val="28"/>
          </w:rPr>
          <w:t>2.4 Расчет состава помольной смеси</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_Toc84495845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37</w:t>
        </w:r>
        <w:r w:rsidR="00B5403B">
          <w:rPr>
            <w:rFonts w:ascii="Times New Roman" w:hAnsi="Times New Roman" w:cs="Times New Roman"/>
            <w:sz w:val="28"/>
            <w:szCs w:val="28"/>
          </w:rPr>
          <w:fldChar w:fldCharType="end"/>
        </w:r>
      </w:hyperlink>
    </w:p>
    <w:p w:rsidR="00693C82" w:rsidRDefault="00E27BB5">
      <w:pPr>
        <w:pStyle w:val="21"/>
        <w:tabs>
          <w:tab w:val="right" w:leader="dot" w:pos="10042"/>
        </w:tabs>
        <w:rPr>
          <w:rFonts w:ascii="Times New Roman" w:eastAsiaTheme="minorEastAsia" w:hAnsi="Times New Roman" w:cs="Times New Roman"/>
          <w:sz w:val="28"/>
          <w:szCs w:val="28"/>
          <w:lang w:eastAsia="ru-RU"/>
        </w:rPr>
      </w:pPr>
      <w:hyperlink w:anchor="_Toc84495846" w:history="1">
        <w:r w:rsidR="00B5403B">
          <w:rPr>
            <w:rStyle w:val="a5"/>
            <w:rFonts w:ascii="Times New Roman" w:hAnsi="Times New Roman" w:cs="Times New Roman"/>
            <w:sz w:val="28"/>
            <w:szCs w:val="28"/>
          </w:rPr>
          <w:t>2.5 Оформление итоговой таблицы технологического оборудовании подготовительного отделении мукомольного завода</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_Toc84495846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39</w:t>
        </w:r>
        <w:r w:rsidR="00B5403B">
          <w:rPr>
            <w:rFonts w:ascii="Times New Roman" w:hAnsi="Times New Roman" w:cs="Times New Roman"/>
            <w:sz w:val="28"/>
            <w:szCs w:val="28"/>
          </w:rPr>
          <w:fldChar w:fldCharType="end"/>
        </w:r>
      </w:hyperlink>
    </w:p>
    <w:p w:rsidR="00693C82" w:rsidRDefault="00E27BB5">
      <w:pPr>
        <w:pStyle w:val="11"/>
        <w:tabs>
          <w:tab w:val="right" w:leader="dot" w:pos="10042"/>
        </w:tabs>
        <w:rPr>
          <w:rFonts w:ascii="Times New Roman" w:eastAsiaTheme="minorEastAsia" w:hAnsi="Times New Roman" w:cs="Times New Roman"/>
          <w:sz w:val="28"/>
          <w:szCs w:val="28"/>
          <w:lang w:eastAsia="ru-RU"/>
        </w:rPr>
      </w:pPr>
      <w:hyperlink w:anchor="_Toc84495847" w:history="1">
        <w:r w:rsidR="00B5403B">
          <w:rPr>
            <w:rStyle w:val="a5"/>
            <w:rFonts w:ascii="Times New Roman" w:hAnsi="Times New Roman" w:cs="Times New Roman"/>
            <w:sz w:val="28"/>
            <w:szCs w:val="28"/>
          </w:rPr>
          <w:t>3 Методика подбора и расчета технологического оборудования размольного отделения мукомольного завода</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_Toc84495847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40</w:t>
        </w:r>
        <w:r w:rsidR="00B5403B">
          <w:rPr>
            <w:rFonts w:ascii="Times New Roman" w:hAnsi="Times New Roman" w:cs="Times New Roman"/>
            <w:sz w:val="28"/>
            <w:szCs w:val="28"/>
          </w:rPr>
          <w:fldChar w:fldCharType="end"/>
        </w:r>
      </w:hyperlink>
    </w:p>
    <w:p w:rsidR="00693C82" w:rsidRDefault="00E27BB5">
      <w:pPr>
        <w:pStyle w:val="21"/>
        <w:tabs>
          <w:tab w:val="right" w:leader="dot" w:pos="10042"/>
        </w:tabs>
        <w:rPr>
          <w:rFonts w:ascii="Times New Roman" w:eastAsiaTheme="minorEastAsia" w:hAnsi="Times New Roman" w:cs="Times New Roman"/>
          <w:sz w:val="28"/>
          <w:szCs w:val="28"/>
          <w:lang w:eastAsia="ru-RU"/>
        </w:rPr>
      </w:pPr>
      <w:hyperlink w:anchor="_Toc84495848" w:history="1">
        <w:r w:rsidR="00B5403B">
          <w:rPr>
            <w:rStyle w:val="a5"/>
            <w:rFonts w:ascii="Times New Roman" w:hAnsi="Times New Roman" w:cs="Times New Roman"/>
            <w:sz w:val="28"/>
            <w:szCs w:val="28"/>
          </w:rPr>
          <w:t>3.1 Расчет длины вальцовой линии</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_Toc84495848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40</w:t>
        </w:r>
        <w:r w:rsidR="00B5403B">
          <w:rPr>
            <w:rFonts w:ascii="Times New Roman" w:hAnsi="Times New Roman" w:cs="Times New Roman"/>
            <w:sz w:val="28"/>
            <w:szCs w:val="28"/>
          </w:rPr>
          <w:fldChar w:fldCharType="end"/>
        </w:r>
      </w:hyperlink>
    </w:p>
    <w:p w:rsidR="00693C82" w:rsidRDefault="00E27BB5">
      <w:pPr>
        <w:pStyle w:val="21"/>
        <w:tabs>
          <w:tab w:val="right" w:leader="dot" w:pos="10042"/>
        </w:tabs>
        <w:rPr>
          <w:rFonts w:ascii="Times New Roman" w:eastAsiaTheme="minorEastAsia" w:hAnsi="Times New Roman" w:cs="Times New Roman"/>
          <w:sz w:val="28"/>
          <w:szCs w:val="28"/>
          <w:lang w:eastAsia="ru-RU"/>
        </w:rPr>
      </w:pPr>
      <w:hyperlink w:anchor="_Toc84495849" w:history="1">
        <w:r w:rsidR="00B5403B">
          <w:rPr>
            <w:rStyle w:val="a5"/>
            <w:rFonts w:ascii="Times New Roman" w:hAnsi="Times New Roman" w:cs="Times New Roman"/>
            <w:sz w:val="28"/>
            <w:szCs w:val="28"/>
          </w:rPr>
          <w:t>3.2 Расчет просеивающей поверхности рассевов</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_Toc84495849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44</w:t>
        </w:r>
        <w:r w:rsidR="00B5403B">
          <w:rPr>
            <w:rFonts w:ascii="Times New Roman" w:hAnsi="Times New Roman" w:cs="Times New Roman"/>
            <w:sz w:val="28"/>
            <w:szCs w:val="28"/>
          </w:rPr>
          <w:fldChar w:fldCharType="end"/>
        </w:r>
      </w:hyperlink>
    </w:p>
    <w:p w:rsidR="00693C82" w:rsidRDefault="00E27BB5">
      <w:pPr>
        <w:pStyle w:val="21"/>
        <w:tabs>
          <w:tab w:val="right" w:leader="dot" w:pos="10042"/>
        </w:tabs>
        <w:rPr>
          <w:rFonts w:ascii="Times New Roman" w:eastAsiaTheme="minorEastAsia" w:hAnsi="Times New Roman" w:cs="Times New Roman"/>
          <w:sz w:val="28"/>
          <w:szCs w:val="28"/>
          <w:lang w:eastAsia="ru-RU"/>
        </w:rPr>
      </w:pPr>
      <w:hyperlink w:anchor="_Toc84495850" w:history="1">
        <w:r w:rsidR="00B5403B">
          <w:rPr>
            <w:rStyle w:val="a5"/>
            <w:rFonts w:ascii="Times New Roman" w:hAnsi="Times New Roman" w:cs="Times New Roman"/>
            <w:sz w:val="28"/>
            <w:szCs w:val="28"/>
          </w:rPr>
          <w:t>3.3 Определение ширины сит и количества ситовеечных машин</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_Toc84495850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50</w:t>
        </w:r>
        <w:r w:rsidR="00B5403B">
          <w:rPr>
            <w:rFonts w:ascii="Times New Roman" w:hAnsi="Times New Roman" w:cs="Times New Roman"/>
            <w:sz w:val="28"/>
            <w:szCs w:val="28"/>
          </w:rPr>
          <w:fldChar w:fldCharType="end"/>
        </w:r>
      </w:hyperlink>
    </w:p>
    <w:p w:rsidR="00693C82" w:rsidRDefault="00E27BB5">
      <w:pPr>
        <w:pStyle w:val="11"/>
        <w:tabs>
          <w:tab w:val="right" w:leader="dot" w:pos="10042"/>
        </w:tabs>
        <w:rPr>
          <w:rFonts w:ascii="Times New Roman" w:eastAsiaTheme="minorEastAsia" w:hAnsi="Times New Roman" w:cs="Times New Roman"/>
          <w:sz w:val="28"/>
          <w:szCs w:val="28"/>
          <w:lang w:eastAsia="ru-RU"/>
        </w:rPr>
      </w:pPr>
      <w:hyperlink w:anchor="_Toc84495851" w:history="1">
        <w:r w:rsidR="00B5403B">
          <w:rPr>
            <w:rStyle w:val="a5"/>
            <w:rFonts w:ascii="Times New Roman" w:hAnsi="Times New Roman" w:cs="Times New Roman"/>
            <w:sz w:val="28"/>
            <w:szCs w:val="28"/>
          </w:rPr>
          <w:t>4 Критерии оценки курсовой работы</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_Toc84495851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54</w:t>
        </w:r>
        <w:r w:rsidR="00B5403B">
          <w:rPr>
            <w:rFonts w:ascii="Times New Roman" w:hAnsi="Times New Roman" w:cs="Times New Roman"/>
            <w:sz w:val="28"/>
            <w:szCs w:val="28"/>
          </w:rPr>
          <w:fldChar w:fldCharType="end"/>
        </w:r>
      </w:hyperlink>
    </w:p>
    <w:p w:rsidR="00693C82" w:rsidRDefault="00E27BB5">
      <w:pPr>
        <w:pStyle w:val="11"/>
        <w:tabs>
          <w:tab w:val="right" w:leader="dot" w:pos="10042"/>
        </w:tabs>
        <w:rPr>
          <w:rFonts w:ascii="Times New Roman" w:eastAsiaTheme="minorEastAsia" w:hAnsi="Times New Roman" w:cs="Times New Roman"/>
          <w:sz w:val="28"/>
          <w:szCs w:val="28"/>
          <w:lang w:eastAsia="ru-RU"/>
        </w:rPr>
      </w:pPr>
      <w:hyperlink w:anchor="_Toc84495852" w:history="1">
        <w:r w:rsidR="00B5403B">
          <w:rPr>
            <w:rStyle w:val="a5"/>
            <w:rFonts w:ascii="Times New Roman" w:hAnsi="Times New Roman" w:cs="Times New Roman"/>
            <w:sz w:val="28"/>
            <w:szCs w:val="28"/>
          </w:rPr>
          <w:t>5. Список рекомендуемой литературы</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_Toc84495852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55</w:t>
        </w:r>
        <w:r w:rsidR="00B5403B">
          <w:rPr>
            <w:rFonts w:ascii="Times New Roman" w:hAnsi="Times New Roman" w:cs="Times New Roman"/>
            <w:sz w:val="28"/>
            <w:szCs w:val="28"/>
          </w:rPr>
          <w:fldChar w:fldCharType="end"/>
        </w:r>
      </w:hyperlink>
    </w:p>
    <w:p w:rsidR="00693C82" w:rsidRDefault="00E27BB5">
      <w:pPr>
        <w:pStyle w:val="21"/>
        <w:tabs>
          <w:tab w:val="right" w:leader="dot" w:pos="10042"/>
        </w:tabs>
        <w:rPr>
          <w:rFonts w:ascii="Times New Roman" w:eastAsiaTheme="minorEastAsia" w:hAnsi="Times New Roman" w:cs="Times New Roman"/>
          <w:sz w:val="28"/>
          <w:szCs w:val="28"/>
          <w:lang w:eastAsia="ru-RU"/>
        </w:rPr>
      </w:pPr>
      <w:hyperlink w:anchor="_Toc84495853" w:history="1">
        <w:r w:rsidR="00B5403B">
          <w:rPr>
            <w:rStyle w:val="a5"/>
            <w:rFonts w:ascii="Times New Roman" w:hAnsi="Times New Roman" w:cs="Times New Roman"/>
            <w:sz w:val="28"/>
            <w:szCs w:val="28"/>
          </w:rPr>
          <w:t>5.1. Основные учебники и учебные пособия</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_Toc84495853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55</w:t>
        </w:r>
        <w:r w:rsidR="00B5403B">
          <w:rPr>
            <w:rFonts w:ascii="Times New Roman" w:hAnsi="Times New Roman" w:cs="Times New Roman"/>
            <w:sz w:val="28"/>
            <w:szCs w:val="28"/>
          </w:rPr>
          <w:fldChar w:fldCharType="end"/>
        </w:r>
      </w:hyperlink>
    </w:p>
    <w:p w:rsidR="00693C82" w:rsidRDefault="00E27BB5">
      <w:pPr>
        <w:pStyle w:val="21"/>
        <w:tabs>
          <w:tab w:val="right" w:leader="dot" w:pos="10042"/>
        </w:tabs>
        <w:rPr>
          <w:rFonts w:ascii="Times New Roman" w:eastAsiaTheme="minorEastAsia" w:hAnsi="Times New Roman" w:cs="Times New Roman"/>
          <w:sz w:val="28"/>
          <w:szCs w:val="28"/>
          <w:lang w:eastAsia="ru-RU"/>
        </w:rPr>
      </w:pPr>
      <w:hyperlink w:anchor="_Toc84495854" w:history="1">
        <w:r w:rsidR="00B5403B">
          <w:rPr>
            <w:rStyle w:val="a5"/>
            <w:rFonts w:ascii="Times New Roman" w:hAnsi="Times New Roman" w:cs="Times New Roman"/>
            <w:sz w:val="28"/>
            <w:szCs w:val="28"/>
          </w:rPr>
          <w:t>5.2. Дополнительная литература</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_Toc84495854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55</w:t>
        </w:r>
        <w:r w:rsidR="00B5403B">
          <w:rPr>
            <w:rFonts w:ascii="Times New Roman" w:hAnsi="Times New Roman" w:cs="Times New Roman"/>
            <w:sz w:val="28"/>
            <w:szCs w:val="28"/>
          </w:rPr>
          <w:fldChar w:fldCharType="end"/>
        </w:r>
      </w:hyperlink>
    </w:p>
    <w:p w:rsidR="00693C82" w:rsidRDefault="00E27BB5">
      <w:pPr>
        <w:pStyle w:val="21"/>
        <w:tabs>
          <w:tab w:val="right" w:leader="dot" w:pos="10042"/>
        </w:tabs>
        <w:rPr>
          <w:rFonts w:ascii="Times New Roman" w:eastAsiaTheme="minorEastAsia" w:hAnsi="Times New Roman" w:cs="Times New Roman"/>
          <w:sz w:val="28"/>
          <w:szCs w:val="28"/>
          <w:lang w:eastAsia="ru-RU"/>
        </w:rPr>
      </w:pPr>
      <w:hyperlink w:anchor="_Toc84495855" w:history="1">
        <w:r w:rsidR="00B5403B">
          <w:rPr>
            <w:rStyle w:val="a5"/>
            <w:rFonts w:ascii="Times New Roman" w:hAnsi="Times New Roman" w:cs="Times New Roman"/>
            <w:sz w:val="28"/>
            <w:szCs w:val="28"/>
          </w:rPr>
          <w:t>5.3. Нормативные документы</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_Toc84495855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56</w:t>
        </w:r>
        <w:r w:rsidR="00B5403B">
          <w:rPr>
            <w:rFonts w:ascii="Times New Roman" w:hAnsi="Times New Roman" w:cs="Times New Roman"/>
            <w:sz w:val="28"/>
            <w:szCs w:val="28"/>
          </w:rPr>
          <w:fldChar w:fldCharType="end"/>
        </w:r>
      </w:hyperlink>
    </w:p>
    <w:p w:rsidR="00693C82" w:rsidRDefault="00E27BB5">
      <w:pPr>
        <w:pStyle w:val="11"/>
        <w:tabs>
          <w:tab w:val="right" w:leader="dot" w:pos="10042"/>
        </w:tabs>
        <w:rPr>
          <w:rFonts w:ascii="Times New Roman" w:eastAsiaTheme="minorEastAsia" w:hAnsi="Times New Roman" w:cs="Times New Roman"/>
          <w:sz w:val="28"/>
          <w:szCs w:val="28"/>
          <w:lang w:eastAsia="ru-RU"/>
        </w:rPr>
      </w:pPr>
      <w:hyperlink w:anchor="_Toc84495856" w:history="1">
        <w:r w:rsidR="00B5403B">
          <w:rPr>
            <w:rStyle w:val="a5"/>
            <w:rFonts w:ascii="Times New Roman" w:hAnsi="Times New Roman" w:cs="Times New Roman"/>
            <w:sz w:val="28"/>
            <w:szCs w:val="28"/>
          </w:rPr>
          <w:t>6. Современные профессиональные базы данных и информационные справочные системы</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_Toc84495856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56</w:t>
        </w:r>
        <w:r w:rsidR="00B5403B">
          <w:rPr>
            <w:rFonts w:ascii="Times New Roman" w:hAnsi="Times New Roman" w:cs="Times New Roman"/>
            <w:sz w:val="28"/>
            <w:szCs w:val="28"/>
          </w:rPr>
          <w:fldChar w:fldCharType="end"/>
        </w:r>
      </w:hyperlink>
    </w:p>
    <w:p w:rsidR="00693C82" w:rsidRDefault="00E27BB5">
      <w:pPr>
        <w:pStyle w:val="11"/>
        <w:tabs>
          <w:tab w:val="right" w:leader="dot" w:pos="10042"/>
        </w:tabs>
        <w:rPr>
          <w:rFonts w:ascii="Times New Roman" w:eastAsiaTheme="minorEastAsia" w:hAnsi="Times New Roman" w:cs="Times New Roman"/>
          <w:sz w:val="28"/>
          <w:szCs w:val="28"/>
          <w:lang w:eastAsia="ru-RU"/>
        </w:rPr>
      </w:pPr>
      <w:hyperlink w:anchor="_Toc84495858" w:history="1">
        <w:r w:rsidR="00B5403B">
          <w:rPr>
            <w:rStyle w:val="a5"/>
            <w:rFonts w:ascii="Times New Roman" w:hAnsi="Times New Roman" w:cs="Times New Roman"/>
            <w:sz w:val="28"/>
            <w:szCs w:val="28"/>
          </w:rPr>
          <w:t>Приложения</w:t>
        </w:r>
        <w:r w:rsidR="00B5403B">
          <w:rPr>
            <w:rFonts w:ascii="Times New Roman" w:hAnsi="Times New Roman" w:cs="Times New Roman"/>
            <w:sz w:val="28"/>
            <w:szCs w:val="28"/>
          </w:rPr>
          <w:tab/>
        </w:r>
        <w:r w:rsidR="00B5403B">
          <w:rPr>
            <w:rFonts w:ascii="Times New Roman" w:hAnsi="Times New Roman" w:cs="Times New Roman"/>
            <w:sz w:val="28"/>
            <w:szCs w:val="28"/>
          </w:rPr>
          <w:fldChar w:fldCharType="begin"/>
        </w:r>
        <w:r w:rsidR="00B5403B">
          <w:rPr>
            <w:rFonts w:ascii="Times New Roman" w:hAnsi="Times New Roman" w:cs="Times New Roman"/>
            <w:sz w:val="28"/>
            <w:szCs w:val="28"/>
          </w:rPr>
          <w:instrText xml:space="preserve"> PAGEREF _Toc84495858 \h </w:instrText>
        </w:r>
        <w:r w:rsidR="00B5403B">
          <w:rPr>
            <w:rFonts w:ascii="Times New Roman" w:hAnsi="Times New Roman" w:cs="Times New Roman"/>
            <w:sz w:val="28"/>
            <w:szCs w:val="28"/>
          </w:rPr>
        </w:r>
        <w:r w:rsidR="00B5403B">
          <w:rPr>
            <w:rFonts w:ascii="Times New Roman" w:hAnsi="Times New Roman" w:cs="Times New Roman"/>
            <w:sz w:val="28"/>
            <w:szCs w:val="28"/>
          </w:rPr>
          <w:fldChar w:fldCharType="separate"/>
        </w:r>
        <w:r w:rsidR="00B5403B">
          <w:rPr>
            <w:rFonts w:ascii="Times New Roman" w:hAnsi="Times New Roman" w:cs="Times New Roman"/>
            <w:sz w:val="28"/>
            <w:szCs w:val="28"/>
          </w:rPr>
          <w:t>57</w:t>
        </w:r>
        <w:r w:rsidR="00B5403B">
          <w:rPr>
            <w:rFonts w:ascii="Times New Roman" w:hAnsi="Times New Roman" w:cs="Times New Roman"/>
            <w:sz w:val="28"/>
            <w:szCs w:val="28"/>
          </w:rPr>
          <w:fldChar w:fldCharType="end"/>
        </w:r>
      </w:hyperlink>
    </w:p>
    <w:p w:rsidR="00693C82" w:rsidRDefault="00B5403B">
      <w:pPr>
        <w:rPr>
          <w:rFonts w:ascii="Times New Roman" w:hAnsi="Times New Roman" w:cs="Times New Roman"/>
          <w:b/>
          <w:bCs/>
          <w:sz w:val="28"/>
          <w:szCs w:val="28"/>
        </w:rPr>
      </w:pPr>
      <w:r>
        <w:rPr>
          <w:rFonts w:ascii="Times New Roman" w:hAnsi="Times New Roman" w:cs="Times New Roman"/>
          <w:b/>
          <w:bCs/>
          <w:sz w:val="28"/>
          <w:szCs w:val="28"/>
        </w:rPr>
        <w:fldChar w:fldCharType="end"/>
      </w:r>
    </w:p>
    <w:p w:rsidR="00693C82" w:rsidRDefault="00B5403B">
      <w:pPr>
        <w:rPr>
          <w:rFonts w:ascii="Times New Roman" w:hAnsi="Times New Roman" w:cs="Times New Roman"/>
          <w:b/>
          <w:bCs/>
          <w:sz w:val="28"/>
          <w:szCs w:val="28"/>
        </w:rPr>
      </w:pPr>
      <w:r>
        <w:rPr>
          <w:rFonts w:ascii="Times New Roman" w:hAnsi="Times New Roman" w:cs="Times New Roman"/>
          <w:b/>
          <w:bCs/>
          <w:sz w:val="28"/>
          <w:szCs w:val="28"/>
        </w:rPr>
        <w:br w:type="page"/>
      </w:r>
    </w:p>
    <w:p w:rsidR="00693C82" w:rsidRDefault="00B5403B">
      <w:pPr>
        <w:pStyle w:val="01"/>
      </w:pPr>
      <w:bookmarkStart w:id="1" w:name="_Toc84495837"/>
      <w:r>
        <w:lastRenderedPageBreak/>
        <w:t>Общие положения</w:t>
      </w:r>
      <w:bookmarkEnd w:id="1"/>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Выполнение курсовой работы по дисциплине «Технология зерно-мучных продуктов и кондитерских изделий» является обязательной составной частью учебного процесса.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Целью курсовой работы является получение, углубление и закрепление теоретических знаний и навыков студентами при изучении специальных дисциплин и прохождении учебной и производственной практики.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Выполнение курсовой работы позволит студентам в полной мере обладать следующими профессиональными компетенциями:</w:t>
      </w:r>
    </w:p>
    <w:p w:rsidR="00693C82" w:rsidRDefault="00B5403B">
      <w:pPr>
        <w:pStyle w:val="af1"/>
        <w:numPr>
          <w:ilvl w:val="0"/>
          <w:numId w:val="1"/>
        </w:numPr>
        <w:jc w:val="both"/>
        <w:rPr>
          <w:rFonts w:ascii="Times New Roman" w:hAnsi="Times New Roman" w:cs="Times New Roman"/>
          <w:sz w:val="28"/>
          <w:szCs w:val="28"/>
        </w:rPr>
      </w:pPr>
      <w:r>
        <w:rPr>
          <w:rFonts w:ascii="Times New Roman" w:hAnsi="Times New Roman" w:cs="Times New Roman"/>
          <w:sz w:val="28"/>
          <w:szCs w:val="28"/>
        </w:rPr>
        <w:t>обосновывает наиболее рациональные режимы хранения продукции растениеводства</w:t>
      </w:r>
    </w:p>
    <w:p w:rsidR="00693C82" w:rsidRDefault="00B5403B">
      <w:pPr>
        <w:pStyle w:val="af1"/>
        <w:numPr>
          <w:ilvl w:val="0"/>
          <w:numId w:val="1"/>
        </w:numPr>
        <w:jc w:val="both"/>
        <w:rPr>
          <w:rFonts w:ascii="Times New Roman" w:hAnsi="Times New Roman" w:cs="Times New Roman"/>
          <w:sz w:val="28"/>
          <w:szCs w:val="28"/>
        </w:rPr>
      </w:pPr>
      <w:r>
        <w:rPr>
          <w:rFonts w:ascii="Times New Roman" w:hAnsi="Times New Roman" w:cs="Times New Roman"/>
          <w:sz w:val="28"/>
          <w:szCs w:val="28"/>
        </w:rPr>
        <w:t>Реализует технологии переработки продукции растениеводства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процессе подготовки курсовой работы, обучающиеся должны научиться анализировать, сравнивать, оценивать представленные данные, систематизировать материал, делать выводы; использовать специальную учебную и справочную литературу, периодику, тем самым, вырабатывая и закрепляя умения работать с книгой, справочным материалом.</w:t>
      </w:r>
    </w:p>
    <w:p w:rsidR="00693C82" w:rsidRDefault="00B5403B">
      <w:pPr>
        <w:rPr>
          <w:rFonts w:ascii="Times New Roman" w:hAnsi="Times New Roman" w:cs="Times New Roman"/>
          <w:b/>
          <w:bCs/>
          <w:sz w:val="28"/>
          <w:szCs w:val="28"/>
        </w:rPr>
      </w:pPr>
      <w:bookmarkStart w:id="2" w:name="bookmark0"/>
      <w:r>
        <w:rPr>
          <w:rFonts w:ascii="Times New Roman" w:hAnsi="Times New Roman" w:cs="Times New Roman"/>
          <w:b/>
          <w:bCs/>
          <w:sz w:val="28"/>
          <w:szCs w:val="28"/>
        </w:rPr>
        <w:br w:type="page"/>
      </w:r>
    </w:p>
    <w:p w:rsidR="00693C82" w:rsidRDefault="00B5403B">
      <w:pPr>
        <w:pStyle w:val="01"/>
      </w:pPr>
      <w:bookmarkStart w:id="3" w:name="_Toc84495838"/>
      <w:r>
        <w:lastRenderedPageBreak/>
        <w:t xml:space="preserve">1. </w:t>
      </w:r>
      <w:bookmarkEnd w:id="2"/>
      <w:r>
        <w:t>СТРУКТУРА И СОДЕРЖАНИЕ КУРСОВОЙ РАБОТЫ (ПРОЕКТА)</w:t>
      </w:r>
      <w:bookmarkEnd w:id="3"/>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Курсовая работа выполняется на основе индивидуального задания, выдаваемого преподавателем. Форма задания приведена в приложении А данных методических рекомендаций. Работа состоит из трех частей: теоретической части (обзор источников по теме), графической части (типовая технологическая схема подготовительного отделения мукомольного завода в соответствии с темой работы) и расчетной части. Расчетная часть курсовой работы включает подбор и расчет технологических машин подготовительного отделения, расчет количества воды, необходимой для мойки и увлажнения зерна до заданного значения, расчет состава помольной смеси и расчет технологического оборудования размольного отделения мукомольного завода. Подбор и расчет технологических машин для подготовительного отделения мукомольного завода осуществляется в соответствии с его производительностью и принятой технологической схемой, а для размольного отделения в соответствии с производительностью завода. Исходные данные для расчетов приведены в индивидуальном задании к курсовой работе.</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Оформленная курсовая работа подлежит защите и оценивается по ее результатам.</w:t>
      </w:r>
    </w:p>
    <w:p w:rsidR="00693C82" w:rsidRDefault="00B5403B">
      <w:pPr>
        <w:pStyle w:val="02"/>
      </w:pPr>
      <w:bookmarkStart w:id="4" w:name="_Toc84495839"/>
      <w:r>
        <w:t>1.1 План выполнения курсовой работы</w:t>
      </w:r>
      <w:bookmarkEnd w:id="4"/>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Титульный лист</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Задание</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Содержание</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Введение</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1. Теоретическая часть (обзор источников)</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1.1. Свойства зерна как сырья для производства муки</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1.2. Характеристика технологических процессов и оборудования на мукомольном заводе</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1.3. Баланс муки и формирование сортов муки</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1.4. Ассортимент и нормы качества муки</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2. Графическая часть</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3. Расчетная часть</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3.1. Подбор и расчет технологического оборудования подготовительного отделения мукомольного завода</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3.1.1 Подбор и расчет технологического оборудования</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3.1.2 Расчет количества воды для мойки и увлажнения зерна</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3.1.3 Расчет состава помольной смеси</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3.1.4 Итоговая таблица технологического оборудования подготовительного отделения мукомольного завода.</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3.2. Подбор и расчет технологического оборудования размольного отделения мукомольного завода</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3.2.1 Расчет длины вальцовой линии</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3.2.2 Расчет просеивающей поверхности рассевов</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3.2.3 Определение ширины сит и количества ситовеечных машин</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Список источников</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Пример оформления титульного листа курсовой работы приведен в приложенииА данных методических рекомендаций.</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Содержание</w:t>
      </w:r>
      <w:r>
        <w:rPr>
          <w:rFonts w:ascii="Times New Roman" w:hAnsi="Times New Roman" w:cs="Times New Roman"/>
          <w:sz w:val="28"/>
          <w:szCs w:val="28"/>
        </w:rPr>
        <w:t xml:space="preserve"> включает список названий разделов и подразделов курсовой работы, с указанием страницы, с которой начинается раздел или подраздел.</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Введение</w:t>
      </w:r>
      <w:r>
        <w:rPr>
          <w:rFonts w:ascii="Times New Roman" w:hAnsi="Times New Roman" w:cs="Times New Roman"/>
          <w:sz w:val="28"/>
          <w:szCs w:val="28"/>
        </w:rPr>
        <w:t xml:space="preserve"> объем 1...3 страницы. Дается краткая информация о значении мукомольного производства в народном хозяйстве, о задачах, которые стоят перед мукомольной отраслью, о существующих проблемах в мукомольной промышленности и путях их решения, о современном состоянии мукомольной промышленности.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Введение рекомендуется выполнять после написания обзора литературы. Использовать статьи, связанные с мукомольным производством, опубликованные в журналах Хлебопродукты, Зерновое хозяйство. Хранение и переработка сельхозсырья, и в других изданиях.</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Теоретическая часть (обзор источников)</w:t>
      </w:r>
      <w:r>
        <w:rPr>
          <w:rFonts w:ascii="Times New Roman" w:hAnsi="Times New Roman" w:cs="Times New Roman"/>
          <w:sz w:val="28"/>
          <w:szCs w:val="28"/>
        </w:rPr>
        <w:t xml:space="preserve"> выполняется в соответствии с примерным планом, приведенным выше. Каждый подраздел выполняется на основе анализа литературных источников по данному вопросу. При написании текста литературного обзора делаются ссылки на автора (авторов) используемых литературных источников (статей, монографий, учебных изданий), с указанием года издания.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«Свойства зерна как сырья...» следует уделить внимание особенностям зерна как объекта переработки в муку. Показать влияние на организацию и ведение технологических процессов мукомольного производства особенностей анатомического строения зерна, физико-химических, биохимических, структурно-механических и теплофизических свойств зерна. При рассмотрении биохимических свойств зерна особое внимание уделить химическому составу зерна и распределению химических веществ по анатомическим частям зерна. Дать характеристику технологическим свойствам зерна и критериям, по которым они определяются.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«Характеристика технологических процессов и оборудования ...» последовательно рассмотреть сначала технологические операции и оборудование подготовительного отделения мукомольного завода, а затем размольного отделения. При характеристике технологических процессов и оборудования подготовительного отделения мукомольного завода указать последовательность выполнения технологических операций и технические средства их реализации. Особое внимание уделить технологическим операциям и средствам их реализации при очистке зерна от примесей, гидротермической обработке зерна, обработке поверхности зерна, составлению помольных смесей. При характеристике технологических процессов и оборудования размольного отделения мукомольного завода указать значение, принципы и средства реализации драною процесса, сортировочного процесса, ситовеечного процесса, шлифовочного процесса, размольного процесса и контроля муки.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«Баланс муки и формирование сортов муки» указать принципы и значение составления баланса муки, и принципы формирования сортов муки.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подразделе «Ассортимент и нормы качества муки» следует указать ассортимент муки, вырабатываемой на мукомольных заводах России, и требования к качеству муки. При написании этого подраздела рекомендуется использовать </w:t>
      </w:r>
      <w:r>
        <w:rPr>
          <w:rFonts w:ascii="Times New Roman" w:hAnsi="Times New Roman" w:cs="Times New Roman"/>
          <w:sz w:val="28"/>
          <w:szCs w:val="28"/>
        </w:rPr>
        <w:lastRenderedPageBreak/>
        <w:t>нетолько учебные издания, но и стандарты на муку. Информацию можно представить в виде таблиц с последующим их описанием.</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Графическая часть</w:t>
      </w:r>
      <w:r>
        <w:rPr>
          <w:rFonts w:ascii="Times New Roman" w:hAnsi="Times New Roman" w:cs="Times New Roman"/>
          <w:sz w:val="28"/>
          <w:szCs w:val="28"/>
        </w:rPr>
        <w:t>. В соответствии с полученным индивидуальным заданием, студент выбирает одну из типовых схем подготовительного отделения мукомольного завода. За основу можно принять типовую технологическую схему подготовки зерна пшеницы к многосортному помолу, или технологические схемы подготовительного отделения конкретного мукомольного завода. В качестве примера в приложении В методических рекомендаций приведена типовая технологическая схема подготовительного отделения мукомольного завода производительностью более 200 т в сутки при использовании холодного кондиционирования зерна.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Следует иметь в виду, что если производительность мукомольного завода, указанная в задании, 200 или более т/сутки, то необходимо предусмотреть двухпоточную подготовку зерна к переработке в муку. Обычно разнокачественные партии зерна готовят к помолу параллельно - одну из партий на одной линии, а вторую - на другой. Для каждой партии зерна (в случае, если они разнокачественные) используются своипараметры подготовки к помолу, с учетом исходного качества зерна. При производительности мукомольного завода 200 или более т/сутки в графической части курсовой работы вычерчивается схема подготовки зерна к помолу, состоящая из двух параллельных, одинаковых по производительности потоков. Расчет оборудования проводится для одного из потоков (чтобы уравнять по сложности варианты курсовой работы для заводов с производительностью менее и более 200 т/сутки), а в разделе 3.2. «Итоговая таблица технологического оборудования подготовительного отделения мукомольного завода» количество рассчитанных технологических машин увеличивают в два раза. Если же производительность мукомольного завода менее 200 т/сутки вычерчивается однопоточная схема подготовки зерна. В этом случае подготовка к помолу разнокачественного зерна ведется последовательно сначала готовится одна партия, а затем па этой же линии после изменения параметров подготовки - другая партия.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Выбор технологической схемы подготовительного отделения мукомольного завода при сортовых помолах зерна пшеницы зависит также от способа гидротермической обработки зерна, указанного в задании - холодное или скоростное кондиционирование. Если используется холодное кондиционирование зерна пшеницы и производительность мукомольного завода 200 или более т/сутки, то соответственно используется двухпоточная подготовка зерна к помолу. В блоке гидротермической обработки зерна пшеницы в схеме одного из потоков предусматривается однократное увлажнение и отволаживание (для зерна с пониженной стекловидноетыо менее 50 %), а в схеме другою потока двукратное увлажнение и отволаживание (для зерна с повышенной стекловидностью). Если используется холодное кондиционирование зерна и производительноегь мукомольного завода менее 200 т/сутки, то в однопоточной схеме предусматривается двукратное увлажнение и отволаживание зерна. При подготовке зерна пшеницы с пониженной стекловидностью увлажнение и отволаживание производится один раз, увлажнительные машины и бункеры для отволаживания второго этапа не используются.но в схеме предусматриваются.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Если используется скоростное кондиционирование зерна и производительность мукомольного завода 200 или более т/сутки, то используется двухпоточная схема подготовки зерна к помолу, однако на всех потоках предусматривается только однократное увлажнение и отволаживание зерна пшеницы, независимо отегостекловилности. В данном случае вычерчивается схема с двумя совершенно одинаковыми, в том числе и в блоке гидротермической обработки зерна, потоками. Если используется скоростное кондиционирование зерна и производительность мукомольного завода менее 200 т/сутки, то в однопоточной схеме предусматривается однократное увлажнение и отволаживанне зерна. Следует иметь в виду, что в случае использования скоростного кондиционирования зерна в технологической схеме, приведенной в качестве примера в приложении В, следует соответственно изменить состав машин в блоке гидротермической обработки. В схему включается пропариватель зерна и бункер для теплообработки.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Уточненная в соответствии с исходными данными задания технологическая схема подготовительного отделения мукомольного завода вычерчивается на стандартных листах формата А4. Графическая часть выполняется четко. В чертежах технологической схемы должны быть отражены в символьном исполнении технологические машины и системы, размешенные в определенной последовательности с учетом технологических потоков движения перерабатываемого продукта. Технологические машины и системы на схеме должны быть пронумерованы. Под технологической схемой размещается легенда (расшифровка символьного изображения машин и систем с указанием их названий). Ниже легенды размещается название схемы. Например:</w:t>
      </w:r>
    </w:p>
    <w:p w:rsidR="00693C82" w:rsidRDefault="00B5403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450590" cy="2868930"/>
            <wp:effectExtent l="0" t="0" r="0" b="7620"/>
            <wp:docPr id="3" name="Рисунок 3" descr="https://www.sinref.ru/000_uchebniki/04600_raznie_2/999_60_tehhnolog_muku_krupi_kombikorm_1_3/00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s://www.sinref.ru/000_uchebniki/04600_raznie_2/999_60_tehhnolog_muku_krupi_kombikorm_1_3/000/05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451051" cy="2869628"/>
                    </a:xfrm>
                    <a:prstGeom prst="rect">
                      <a:avLst/>
                    </a:prstGeom>
                    <a:noFill/>
                    <a:ln>
                      <a:noFill/>
                    </a:ln>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1.</w:t>
      </w:r>
      <w:r>
        <w:rPr>
          <w:rFonts w:ascii="Times New Roman" w:hAnsi="Times New Roman" w:cs="Times New Roman"/>
          <w:iCs/>
          <w:sz w:val="24"/>
          <w:szCs w:val="28"/>
        </w:rPr>
        <w:t>Схема подготовки зерна пшеницы к многосортному помолу</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Ниже вычерченной схемы (под легендой) следует выполнить ее описание, то есть кратко отразить назначение каждой технологической операции в той последовательности, в которой они представлены на схеме. Выполнение этого задания позволяет приобрести навыки чтения технологических схем.</w:t>
      </w:r>
    </w:p>
    <w:p w:rsidR="00693C82" w:rsidRDefault="00B5403B">
      <w:pPr>
        <w:shd w:val="clear" w:color="auto" w:fill="F2F2F2" w:themeFill="background1" w:themeFillShade="F2"/>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Вычерченная схема подготовительного отделения мукомольного завода берется за основу расчетной части работы. Расчеты технологических машин выполняются в последовательности, представленной на схеме.</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Расчетная часть</w:t>
      </w:r>
      <w:r>
        <w:rPr>
          <w:rFonts w:ascii="Times New Roman" w:hAnsi="Times New Roman" w:cs="Times New Roman"/>
          <w:sz w:val="28"/>
          <w:szCs w:val="28"/>
        </w:rPr>
        <w:t xml:space="preserve"> состоит из двух разделов, которые выполняются в определенной последовательности. Сначала проводится подбор и расчет технологического оборудования подготовительного отделения мукомольного завода в последовательности, которая представлена в технологической схеме (см. графическую часть работы). После подбора моечных машин и машин для увлажнения зерна </w:t>
      </w:r>
      <w:r>
        <w:rPr>
          <w:rFonts w:ascii="Times New Roman" w:hAnsi="Times New Roman" w:cs="Times New Roman"/>
          <w:sz w:val="28"/>
          <w:szCs w:val="28"/>
          <w:lang w:val="en-US"/>
        </w:rPr>
        <w:t>r</w:t>
      </w:r>
      <w:r>
        <w:rPr>
          <w:rFonts w:ascii="Times New Roman" w:hAnsi="Times New Roman" w:cs="Times New Roman"/>
          <w:sz w:val="28"/>
          <w:szCs w:val="28"/>
        </w:rPr>
        <w:t>блоке гидротермической обработки проводится расчет погребного количества вода для мойки и увлажнения зерна. После подбора смесителей для составления помольной смеси и определения из количества выполняется расчет состава помольной смеси. Во втором разделе расчетной части курсовой работыпроводится подбор и расчет технологического оборудования размольного отделения мукомольного завода. Все расчеты должны выполняться с краткими пояснениями.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Прежде, чем выполнять подбор и расчет технологического оборудования подготовительного отделения мукомольного завода, необходимо внимательно изучить схему технологического процесса этого отделения. Если зерновой поток в схеме разделяется на параллельные потоки (например, зерно разделяется на крупную и мелкую фракции), то в соответствии с приведенными в задании данными, расчет технологических машин проводится с учетом изменившейся мощности каждого потока (см. пример на рисунке 1).</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Список источников</w:t>
      </w:r>
      <w:r>
        <w:rPr>
          <w:rFonts w:ascii="Times New Roman" w:hAnsi="Times New Roman" w:cs="Times New Roman"/>
          <w:sz w:val="28"/>
          <w:szCs w:val="28"/>
        </w:rPr>
        <w:t xml:space="preserve"> - включает в себя список использованных при написании курсовой работы литературных и других источников. Список источников составляется в порядке встречаемости их в тексте работы с указанием фамилии и инициалов авторов, полного названия книги (статьи или другого источника), издательства, года издания и количества страниц. В перечень источников включают только те источники, которые действительно использованы при написании данной курсовой работы (на которые сделаны ссылки в тексте работы). Правила оформления списка использованных источников приведены ниже.</w:t>
      </w:r>
    </w:p>
    <w:p w:rsidR="00693C82" w:rsidRDefault="00B5403B">
      <w:pPr>
        <w:pStyle w:val="02"/>
      </w:pPr>
      <w:bookmarkStart w:id="5" w:name="_Toc84495840"/>
      <w:r>
        <w:t>1.2 Правила оформления курсовой работы</w:t>
      </w:r>
      <w:bookmarkEnd w:id="5"/>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Примерный объем курсовой работы составляет 25...35 страниц компьютерного текста. Текст работ должен быть напечатан на одной стороне листа формата А4 (210 × 297 мм) в редакторе «</w:t>
      </w:r>
      <w:r>
        <w:rPr>
          <w:rFonts w:ascii="Times New Roman" w:hAnsi="Times New Roman" w:cs="Times New Roman"/>
          <w:sz w:val="28"/>
          <w:szCs w:val="28"/>
          <w:lang w:val="en-US"/>
        </w:rPr>
        <w:t>Microsoft</w:t>
      </w:r>
      <w:r>
        <w:rPr>
          <w:rFonts w:ascii="Times New Roman" w:hAnsi="Times New Roman" w:cs="Times New Roman"/>
          <w:sz w:val="28"/>
          <w:szCs w:val="28"/>
        </w:rPr>
        <w:t xml:space="preserve">Word» </w:t>
      </w:r>
      <w:r>
        <w:rPr>
          <w:rFonts w:ascii="Times New Roman" w:hAnsi="Times New Roman" w:cs="Times New Roman"/>
          <w:iCs/>
          <w:sz w:val="28"/>
          <w:szCs w:val="28"/>
          <w:shd w:val="clear" w:color="auto" w:fill="F2F2F2" w:themeFill="background1" w:themeFillShade="F2"/>
        </w:rPr>
        <w:t>14-м кеглем</w:t>
      </w:r>
      <w:r>
        <w:rPr>
          <w:rFonts w:ascii="Times New Roman" w:hAnsi="Times New Roman" w:cs="Times New Roman"/>
          <w:sz w:val="28"/>
          <w:szCs w:val="28"/>
          <w:shd w:val="clear" w:color="auto" w:fill="F2F2F2" w:themeFill="background1" w:themeFillShade="F2"/>
        </w:rPr>
        <w:t xml:space="preserve"> через </w:t>
      </w:r>
      <w:r>
        <w:rPr>
          <w:rFonts w:ascii="Times New Roman" w:hAnsi="Times New Roman" w:cs="Times New Roman"/>
          <w:iCs/>
          <w:sz w:val="28"/>
          <w:szCs w:val="28"/>
          <w:shd w:val="clear" w:color="auto" w:fill="F2F2F2" w:themeFill="background1" w:themeFillShade="F2"/>
        </w:rPr>
        <w:t>полтора межстрочных интервала</w:t>
      </w:r>
      <w:r>
        <w:rPr>
          <w:rFonts w:ascii="Times New Roman" w:hAnsi="Times New Roman" w:cs="Times New Roman"/>
          <w:sz w:val="28"/>
          <w:szCs w:val="28"/>
          <w:shd w:val="clear" w:color="auto" w:fill="F2F2F2" w:themeFill="background1" w:themeFillShade="F2"/>
        </w:rPr>
        <w:t xml:space="preserve"> шрифтом </w:t>
      </w:r>
      <w:r>
        <w:rPr>
          <w:rFonts w:ascii="Times New Roman" w:hAnsi="Times New Roman" w:cs="Times New Roman"/>
          <w:iCs/>
          <w:sz w:val="28"/>
          <w:szCs w:val="28"/>
          <w:shd w:val="clear" w:color="auto" w:fill="F2F2F2" w:themeFill="background1" w:themeFillShade="F2"/>
          <w:lang w:val="en-US"/>
        </w:rPr>
        <w:t>TimesNewRoman</w:t>
      </w:r>
      <w:r>
        <w:rPr>
          <w:rFonts w:ascii="Times New Roman" w:hAnsi="Times New Roman" w:cs="Times New Roman"/>
          <w:iCs/>
          <w:sz w:val="28"/>
          <w:szCs w:val="28"/>
          <w:shd w:val="clear" w:color="auto" w:fill="F2F2F2" w:themeFill="background1" w:themeFillShade="F2"/>
        </w:rPr>
        <w:t>,</w:t>
      </w:r>
      <w:r>
        <w:rPr>
          <w:rFonts w:ascii="Times New Roman" w:hAnsi="Times New Roman" w:cs="Times New Roman"/>
          <w:sz w:val="28"/>
          <w:szCs w:val="28"/>
          <w:shd w:val="clear" w:color="auto" w:fill="F2F2F2" w:themeFill="background1" w:themeFillShade="F2"/>
        </w:rPr>
        <w:t xml:space="preserve"> прямым, нормальным по ширине. Мелкий шрифт </w:t>
      </w:r>
      <w:r>
        <w:rPr>
          <w:rFonts w:ascii="Times New Roman" w:hAnsi="Times New Roman" w:cs="Times New Roman"/>
          <w:iCs/>
          <w:sz w:val="28"/>
          <w:szCs w:val="28"/>
          <w:shd w:val="clear" w:color="auto" w:fill="F2F2F2" w:themeFill="background1" w:themeFillShade="F2"/>
        </w:rPr>
        <w:t>(12-го кегля)</w:t>
      </w:r>
      <w:r>
        <w:rPr>
          <w:rFonts w:ascii="Times New Roman" w:hAnsi="Times New Roman" w:cs="Times New Roman"/>
          <w:sz w:val="28"/>
          <w:szCs w:val="28"/>
          <w:shd w:val="clear" w:color="auto" w:fill="F2F2F2" w:themeFill="background1" w:themeFillShade="F2"/>
        </w:rPr>
        <w:t xml:space="preserve"> допускается только в таблицах.</w:t>
      </w:r>
      <w:r>
        <w:rPr>
          <w:rFonts w:ascii="Times New Roman" w:hAnsi="Times New Roman" w:cs="Times New Roman"/>
          <w:sz w:val="28"/>
          <w:szCs w:val="28"/>
        </w:rPr>
        <w:t xml:space="preserve"> Разрешается использовать компьютерные возможности акцентирования внимания на определённых терминах, формулах, применяя </w:t>
      </w:r>
      <w:r>
        <w:rPr>
          <w:rFonts w:ascii="Times New Roman" w:hAnsi="Times New Roman" w:cs="Times New Roman"/>
          <w:iCs/>
          <w:sz w:val="28"/>
          <w:szCs w:val="28"/>
        </w:rPr>
        <w:t>шрифты разной гарнитуры.</w:t>
      </w:r>
      <w:r>
        <w:rPr>
          <w:rFonts w:ascii="Times New Roman" w:hAnsi="Times New Roman" w:cs="Times New Roman"/>
          <w:sz w:val="28"/>
          <w:szCs w:val="28"/>
          <w:shd w:val="clear" w:color="auto" w:fill="F2F2F2" w:themeFill="background1" w:themeFillShade="F2"/>
        </w:rPr>
        <w:t xml:space="preserve">При написании текста следует оставлять поля: </w:t>
      </w:r>
      <w:r>
        <w:rPr>
          <w:rFonts w:ascii="Times New Roman" w:hAnsi="Times New Roman" w:cs="Times New Roman"/>
          <w:iCs/>
          <w:sz w:val="28"/>
          <w:szCs w:val="28"/>
          <w:shd w:val="clear" w:color="auto" w:fill="F2F2F2" w:themeFill="background1" w:themeFillShade="F2"/>
        </w:rPr>
        <w:t>слева 30 мм, справа - 10 мм, верхнее и нижнее поле - по 20 мм. Абзацный отступ</w:t>
      </w:r>
      <w:r>
        <w:rPr>
          <w:rFonts w:ascii="Times New Roman" w:hAnsi="Times New Roman" w:cs="Times New Roman"/>
          <w:sz w:val="28"/>
          <w:szCs w:val="28"/>
          <w:shd w:val="clear" w:color="auto" w:fill="F2F2F2" w:themeFill="background1" w:themeFillShade="F2"/>
        </w:rPr>
        <w:t xml:space="preserve"> должен быть одинаковым для всего текста и равняться </w:t>
      </w:r>
      <w:r>
        <w:rPr>
          <w:rFonts w:ascii="Times New Roman" w:hAnsi="Times New Roman" w:cs="Times New Roman"/>
          <w:iCs/>
          <w:sz w:val="28"/>
          <w:szCs w:val="28"/>
          <w:shd w:val="clear" w:color="auto" w:fill="F2F2F2" w:themeFill="background1" w:themeFillShade="F2"/>
        </w:rPr>
        <w:t>1,25 см.</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Титульный лист оформляется в соответствии с формой, приведенной в приложении Б методических рекомендаций. Задание, выданное преподавателем, подшивается в работу после титульного листа и считается как страница работы.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Текст курсовой работы при необходимости разделяют на разделы и подразделы. </w:t>
      </w:r>
      <w:r>
        <w:rPr>
          <w:rFonts w:ascii="Times New Roman" w:hAnsi="Times New Roman" w:cs="Times New Roman"/>
          <w:iCs/>
          <w:sz w:val="28"/>
          <w:szCs w:val="28"/>
        </w:rPr>
        <w:t>Заголовки разделов и подразделов</w:t>
      </w:r>
      <w:r>
        <w:rPr>
          <w:rFonts w:ascii="Times New Roman" w:hAnsi="Times New Roman" w:cs="Times New Roman"/>
          <w:sz w:val="28"/>
          <w:szCs w:val="28"/>
        </w:rPr>
        <w:t xml:space="preserve"> основной части следует начинать </w:t>
      </w:r>
      <w:r>
        <w:rPr>
          <w:rFonts w:ascii="Times New Roman" w:hAnsi="Times New Roman" w:cs="Times New Roman"/>
          <w:iCs/>
          <w:sz w:val="28"/>
          <w:szCs w:val="28"/>
        </w:rPr>
        <w:t>с абзацного отступа и писать строчными буквами</w:t>
      </w:r>
      <w:r>
        <w:rPr>
          <w:rFonts w:ascii="Times New Roman" w:hAnsi="Times New Roman" w:cs="Times New Roman"/>
          <w:sz w:val="28"/>
          <w:szCs w:val="28"/>
        </w:rPr>
        <w:t xml:space="preserve"> (кроме первой прописной). Наименования таких структурных элементов, как «Содержание», «Введение», «Список использованных источников», «Приложение» выравнивают </w:t>
      </w:r>
      <w:r>
        <w:rPr>
          <w:rFonts w:ascii="Times New Roman" w:hAnsi="Times New Roman" w:cs="Times New Roman"/>
          <w:iCs/>
          <w:sz w:val="28"/>
          <w:szCs w:val="28"/>
        </w:rPr>
        <w:t>по центру, симметрично тексту. Точка</w:t>
      </w:r>
      <w:r>
        <w:rPr>
          <w:rFonts w:ascii="Times New Roman" w:hAnsi="Times New Roman" w:cs="Times New Roman"/>
          <w:sz w:val="28"/>
          <w:szCs w:val="28"/>
        </w:rPr>
        <w:t xml:space="preserve"> в конце заголовков </w:t>
      </w:r>
      <w:r>
        <w:rPr>
          <w:rFonts w:ascii="Times New Roman" w:hAnsi="Times New Roman" w:cs="Times New Roman"/>
          <w:iCs/>
          <w:sz w:val="28"/>
          <w:szCs w:val="28"/>
        </w:rPr>
        <w:t>не ставится, перенос слов не допускается.</w:t>
      </w:r>
      <w:r>
        <w:rPr>
          <w:rFonts w:ascii="Times New Roman" w:hAnsi="Times New Roman" w:cs="Times New Roman"/>
          <w:sz w:val="28"/>
          <w:szCs w:val="28"/>
        </w:rPr>
        <w:t xml:space="preserve"> Если заголовок состоит из двух предложений, их разделяют точкой. Вторая строка заголовка начинается </w:t>
      </w:r>
      <w:r>
        <w:rPr>
          <w:rFonts w:ascii="Times New Roman" w:hAnsi="Times New Roman" w:cs="Times New Roman"/>
          <w:iCs/>
          <w:sz w:val="28"/>
          <w:szCs w:val="28"/>
        </w:rPr>
        <w:t>под первой заглавной буквой</w:t>
      </w:r>
      <w:r>
        <w:rPr>
          <w:rFonts w:ascii="Times New Roman" w:hAnsi="Times New Roman" w:cs="Times New Roman"/>
          <w:sz w:val="28"/>
          <w:szCs w:val="28"/>
        </w:rPr>
        <w:t xml:space="preserve"> первой строки. При группировке заголовков в строке необходимо придерживаться смыслового деления. </w:t>
      </w:r>
      <w:r>
        <w:rPr>
          <w:rFonts w:ascii="Times New Roman" w:hAnsi="Times New Roman" w:cs="Times New Roman"/>
          <w:iCs/>
          <w:sz w:val="28"/>
          <w:szCs w:val="28"/>
        </w:rPr>
        <w:t>Нельзя оставлять</w:t>
      </w:r>
      <w:r>
        <w:rPr>
          <w:rFonts w:ascii="Times New Roman" w:hAnsi="Times New Roman" w:cs="Times New Roman"/>
          <w:sz w:val="28"/>
          <w:szCs w:val="28"/>
        </w:rPr>
        <w:t xml:space="preserve"> на предыдущей строке </w:t>
      </w:r>
      <w:r>
        <w:rPr>
          <w:rFonts w:ascii="Times New Roman" w:hAnsi="Times New Roman" w:cs="Times New Roman"/>
          <w:iCs/>
          <w:sz w:val="28"/>
          <w:szCs w:val="28"/>
        </w:rPr>
        <w:t>предлог</w:t>
      </w:r>
      <w:r>
        <w:rPr>
          <w:rFonts w:ascii="Times New Roman" w:hAnsi="Times New Roman" w:cs="Times New Roman"/>
          <w:sz w:val="28"/>
          <w:szCs w:val="28"/>
        </w:rPr>
        <w:t xml:space="preserve"> или </w:t>
      </w:r>
      <w:r>
        <w:rPr>
          <w:rFonts w:ascii="Times New Roman" w:hAnsi="Times New Roman" w:cs="Times New Roman"/>
          <w:iCs/>
          <w:sz w:val="28"/>
          <w:szCs w:val="28"/>
        </w:rPr>
        <w:t>союз.</w:t>
      </w:r>
      <w:r>
        <w:rPr>
          <w:rFonts w:ascii="Times New Roman" w:hAnsi="Times New Roman" w:cs="Times New Roman"/>
          <w:sz w:val="28"/>
          <w:szCs w:val="28"/>
        </w:rPr>
        <w:t xml:space="preserve"> В заголовки не включают сокращённые слова и аббревиатуры. Нельзя заголовок раздела или подраздела оставлять на последней строке листа, после заголовка должно быть </w:t>
      </w:r>
      <w:r>
        <w:rPr>
          <w:rFonts w:ascii="Times New Roman" w:hAnsi="Times New Roman" w:cs="Times New Roman"/>
          <w:iCs/>
          <w:sz w:val="28"/>
          <w:szCs w:val="28"/>
        </w:rPr>
        <w:t>не менее трёх строк текста.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Расстояние между заголовками раздела и предыдущим текстом должно быть равно 15 мм (2 пустые строки основного текста 14</w:t>
      </w:r>
      <w:r>
        <w:rPr>
          <w:rFonts w:ascii="Times New Roman" w:hAnsi="Times New Roman" w:cs="Times New Roman"/>
          <w:sz w:val="28"/>
          <w:szCs w:val="28"/>
          <w:lang w:val="en-US"/>
        </w:rPr>
        <w:t>pt</w:t>
      </w:r>
      <w:r>
        <w:rPr>
          <w:rFonts w:ascii="Times New Roman" w:hAnsi="Times New Roman" w:cs="Times New Roman"/>
          <w:sz w:val="28"/>
          <w:szCs w:val="28"/>
        </w:rPr>
        <w:t xml:space="preserve">). Расстояние между заголовком подраздела и предыдущим текстом (разделом или подразделом) должно составлять 8 мм (1 пустая строка основного текста 14 </w:t>
      </w:r>
      <w:r>
        <w:rPr>
          <w:rFonts w:ascii="Times New Roman" w:hAnsi="Times New Roman" w:cs="Times New Roman"/>
          <w:sz w:val="28"/>
          <w:szCs w:val="28"/>
          <w:lang w:val="en-US"/>
        </w:rPr>
        <w:t>pt</w:t>
      </w:r>
      <w:r>
        <w:rPr>
          <w:rFonts w:ascii="Times New Roman" w:hAnsi="Times New Roman" w:cs="Times New Roman"/>
          <w:sz w:val="28"/>
          <w:szCs w:val="28"/>
        </w:rPr>
        <w:t>). Расстояние между заголовком раздела (подраздела) и последующим текстом должно составлять 8 мм (1 пустая строка основного текста 14</w:t>
      </w:r>
      <w:r>
        <w:rPr>
          <w:rFonts w:ascii="Times New Roman" w:hAnsi="Times New Roman" w:cs="Times New Roman"/>
          <w:sz w:val="28"/>
          <w:szCs w:val="28"/>
          <w:lang w:val="en-US"/>
        </w:rPr>
        <w:t>pt</w:t>
      </w:r>
      <w:r>
        <w:rPr>
          <w:rFonts w:ascii="Times New Roman" w:hAnsi="Times New Roman" w:cs="Times New Roman"/>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Разделы, подразделы, пункты нумеруются арабскими цифрами. Разделы курсовой работы должны иметь порядковую нумерацию в пределах всей работы и обозначаться арабскими цифрами без точки. Подразделы должны иметь порядковую нумерацию в пределах каждого раздела. Номер подраздела должен состоять из номера раздела и порядковою номера подраздела, разделённые точкой. В конце номера подраздела точка не ставится.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1 Общие положения</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1.1. Построение документа</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Номер пункта включает номер раздела, номер подраздела и порядковый номер пункта, разделённые точкой. В конце номера пункта точка не ставится. Пункты, как правило, заголовков не имеют. Сразу после его номера с прописной буквы может следовать текст. Внутри пунктов или подпунктов могут быть приведены перечисления. Перед каждой позицией перечисления следует ставить дефис или любой другой маркер (точка, ромб, квадрат), например:</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1.1.1 К недостаткам углеродистой стали относятся:</w:t>
      </w:r>
    </w:p>
    <w:p w:rsidR="00693C82" w:rsidRDefault="00B5403B">
      <w:pPr>
        <w:numPr>
          <w:ilvl w:val="0"/>
          <w:numId w:val="2"/>
        </w:numPr>
        <w:ind w:firstLine="709"/>
        <w:jc w:val="both"/>
        <w:rPr>
          <w:rFonts w:ascii="Times New Roman" w:hAnsi="Times New Roman" w:cs="Times New Roman"/>
          <w:iCs/>
          <w:sz w:val="24"/>
          <w:szCs w:val="28"/>
        </w:rPr>
      </w:pPr>
      <w:r>
        <w:rPr>
          <w:rFonts w:ascii="Times New Roman" w:hAnsi="Times New Roman" w:cs="Times New Roman"/>
          <w:iCs/>
          <w:sz w:val="24"/>
          <w:szCs w:val="28"/>
        </w:rPr>
        <w:t>потери твердости и прочности при 200 °C;</w:t>
      </w:r>
    </w:p>
    <w:p w:rsidR="00693C82" w:rsidRDefault="00B5403B">
      <w:pPr>
        <w:numPr>
          <w:ilvl w:val="0"/>
          <w:numId w:val="2"/>
        </w:numPr>
        <w:ind w:firstLine="709"/>
        <w:jc w:val="both"/>
        <w:rPr>
          <w:rFonts w:ascii="Times New Roman" w:hAnsi="Times New Roman" w:cs="Times New Roman"/>
          <w:iCs/>
          <w:sz w:val="24"/>
          <w:szCs w:val="28"/>
        </w:rPr>
      </w:pPr>
      <w:r>
        <w:rPr>
          <w:rFonts w:ascii="Times New Roman" w:hAnsi="Times New Roman" w:cs="Times New Roman"/>
          <w:iCs/>
          <w:sz w:val="24"/>
          <w:szCs w:val="28"/>
        </w:rPr>
        <w:t>низкая коррозионная стойкость.</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Каждый пункт, подпункт и перечисление записывают с абзацного отступа.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Страницы текстовой работы следует нумеровать арабскими цифрами, соблюдая сквозную </w:t>
      </w:r>
      <w:r>
        <w:rPr>
          <w:rFonts w:ascii="Times New Roman" w:hAnsi="Times New Roman" w:cs="Times New Roman"/>
          <w:b/>
          <w:sz w:val="28"/>
          <w:szCs w:val="28"/>
        </w:rPr>
        <w:t>нумерацию</w:t>
      </w:r>
      <w:r>
        <w:rPr>
          <w:rFonts w:ascii="Times New Roman" w:hAnsi="Times New Roman" w:cs="Times New Roman"/>
          <w:sz w:val="28"/>
          <w:szCs w:val="28"/>
        </w:rPr>
        <w:t xml:space="preserve"> по всему тексту. </w:t>
      </w:r>
      <w:r>
        <w:rPr>
          <w:rFonts w:ascii="Times New Roman" w:hAnsi="Times New Roman" w:cs="Times New Roman"/>
          <w:iCs/>
          <w:sz w:val="28"/>
          <w:szCs w:val="28"/>
        </w:rPr>
        <w:t xml:space="preserve">Номер страницы </w:t>
      </w:r>
      <w:r>
        <w:rPr>
          <w:rFonts w:ascii="Times New Roman" w:hAnsi="Times New Roman" w:cs="Times New Roman"/>
          <w:sz w:val="28"/>
          <w:szCs w:val="28"/>
        </w:rPr>
        <w:t xml:space="preserve">проставляют </w:t>
      </w:r>
      <w:r>
        <w:rPr>
          <w:rFonts w:ascii="Times New Roman" w:hAnsi="Times New Roman" w:cs="Times New Roman"/>
          <w:iCs/>
          <w:sz w:val="28"/>
          <w:szCs w:val="28"/>
        </w:rPr>
        <w:t>в центре нижнего поля листа</w:t>
      </w:r>
      <w:r>
        <w:rPr>
          <w:rFonts w:ascii="Times New Roman" w:hAnsi="Times New Roman" w:cs="Times New Roman"/>
          <w:sz w:val="28"/>
          <w:szCs w:val="28"/>
        </w:rPr>
        <w:t xml:space="preserve"> без точки и тире. Номера страниц не проставляются (но считаются) на титульном листе, задании к выполнению курсовой работы и содержании. Иллюстрации, таблицы, расположенные на отдельных листах, </w:t>
      </w:r>
      <w:r>
        <w:rPr>
          <w:rFonts w:ascii="Times New Roman" w:hAnsi="Times New Roman" w:cs="Times New Roman"/>
          <w:sz w:val="28"/>
          <w:szCs w:val="28"/>
        </w:rPr>
        <w:lastRenderedPageBreak/>
        <w:t>распечатки с ЭВМ, список использованных источников, приложения включают в общую нумерацию страниц.</w:t>
      </w:r>
    </w:p>
    <w:p w:rsidR="00693C82" w:rsidRDefault="00B5403B">
      <w:pPr>
        <w:ind w:firstLine="709"/>
        <w:jc w:val="both"/>
        <w:rPr>
          <w:rFonts w:ascii="Times New Roman" w:hAnsi="Times New Roman" w:cs="Times New Roman"/>
          <w:sz w:val="28"/>
          <w:szCs w:val="28"/>
        </w:rPr>
      </w:pPr>
      <w:r>
        <w:rPr>
          <w:rFonts w:ascii="Times New Roman" w:hAnsi="Times New Roman" w:cs="Times New Roman"/>
          <w:b/>
          <w:iCs/>
          <w:sz w:val="28"/>
          <w:szCs w:val="28"/>
        </w:rPr>
        <w:t>Формулы</w:t>
      </w:r>
      <w:r>
        <w:rPr>
          <w:rFonts w:ascii="Times New Roman" w:hAnsi="Times New Roman" w:cs="Times New Roman"/>
          <w:sz w:val="28"/>
          <w:szCs w:val="28"/>
        </w:rPr>
        <w:t xml:space="preserve"> располагают отдельными строками посередине листа и внутри текстовых строк в подбор. Наиболее важные формулы, на которые имеются ссылки в тексте, располагаю! на отдельных строках. Небольшие и несложные формулы, не имеющие самостоятельного значения, размещают внутри строк текста. Формулы нумеруют либо внутри раздела, либо в пределах всего текста (сквозная нумерация). Порядковый номер формулы записывают </w:t>
      </w:r>
      <w:r>
        <w:rPr>
          <w:rFonts w:ascii="Times New Roman" w:hAnsi="Times New Roman" w:cs="Times New Roman"/>
          <w:iCs/>
          <w:sz w:val="28"/>
          <w:szCs w:val="28"/>
        </w:rPr>
        <w:t>арабскими цифрами в круглых скобках</w:t>
      </w:r>
      <w:r>
        <w:rPr>
          <w:rFonts w:ascii="Times New Roman" w:hAnsi="Times New Roman" w:cs="Times New Roman"/>
          <w:sz w:val="28"/>
          <w:szCs w:val="28"/>
        </w:rPr>
        <w:t xml:space="preserve"> на уровне формулы у правого края листа. Если в тексте только </w:t>
      </w:r>
      <w:r>
        <w:rPr>
          <w:rFonts w:ascii="Times New Roman" w:hAnsi="Times New Roman" w:cs="Times New Roman"/>
          <w:iCs/>
          <w:sz w:val="28"/>
          <w:szCs w:val="28"/>
        </w:rPr>
        <w:t>одна формула,</w:t>
      </w:r>
      <w:r>
        <w:rPr>
          <w:rFonts w:ascii="Times New Roman" w:hAnsi="Times New Roman" w:cs="Times New Roman"/>
          <w:sz w:val="28"/>
          <w:szCs w:val="28"/>
        </w:rPr>
        <w:t>её обозначают (1). Формула включается в предложение как его равноправный элемент, поэтому в конце формул и в тексте перед ними знаки препинания ставят в соответствии с правилами пунктуации. Двоеточие перед формулой ставят лишь в тех случаях, когда оно необходимо по правилам пунктуации:</w:t>
      </w:r>
    </w:p>
    <w:p w:rsidR="00693C82" w:rsidRDefault="00B5403B">
      <w:pPr>
        <w:pStyle w:val="af1"/>
        <w:numPr>
          <w:ilvl w:val="0"/>
          <w:numId w:val="3"/>
        </w:numPr>
        <w:jc w:val="both"/>
        <w:rPr>
          <w:rFonts w:ascii="Times New Roman" w:hAnsi="Times New Roman" w:cs="Times New Roman"/>
          <w:sz w:val="28"/>
          <w:szCs w:val="28"/>
        </w:rPr>
      </w:pPr>
      <w:r>
        <w:rPr>
          <w:rFonts w:ascii="Times New Roman" w:hAnsi="Times New Roman" w:cs="Times New Roman"/>
          <w:sz w:val="28"/>
          <w:szCs w:val="28"/>
        </w:rPr>
        <w:t>если в тексте перед формулой содержится обобщающее слово (например, так, таким образом, следующий, такой, а именно), например:</w:t>
      </w:r>
    </w:p>
    <w:p w:rsidR="00693C82" w:rsidRDefault="00693C82">
      <w:pPr>
        <w:ind w:firstLine="709"/>
        <w:jc w:val="both"/>
        <w:rPr>
          <w:rFonts w:ascii="Times New Roman" w:hAnsi="Times New Roman" w:cs="Times New Roman"/>
          <w:iCs/>
          <w:sz w:val="24"/>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В результате получаем следующее соотношение:</w:t>
      </w:r>
    </w:p>
    <w:p w:rsidR="00693C82" w:rsidRDefault="00E27BB5">
      <w:pPr>
        <w:ind w:left="709"/>
        <w:jc w:val="both"/>
        <w:rPr>
          <w:rFonts w:ascii="Times New Roman" w:hAnsi="Times New Roman" w:cs="Times New Roman"/>
          <w:i/>
          <w:iCs/>
          <w:sz w:val="24"/>
          <w:szCs w:val="28"/>
        </w:rPr>
      </w:pPr>
      <m:oMathPara>
        <m:oMath>
          <m:d>
            <m:dPr>
              <m:begChr m:val="|"/>
              <m:endChr m:val="|"/>
              <m:ctrlPr>
                <w:rPr>
                  <w:rFonts w:ascii="Cambria Math" w:hAnsi="Cambria Math" w:cs="Times New Roman"/>
                  <w:i/>
                  <w:iCs/>
                  <w:sz w:val="24"/>
                  <w:szCs w:val="28"/>
                </w:rPr>
              </m:ctrlPr>
            </m:dPr>
            <m:e>
              <m:r>
                <w:rPr>
                  <w:rFonts w:ascii="Cambria Math" w:hAnsi="Cambria Math" w:cs="Times New Roman"/>
                  <w:sz w:val="24"/>
                  <w:szCs w:val="28"/>
                  <w:lang w:val="en-US"/>
                </w:rPr>
                <m:t>a+b</m:t>
              </m:r>
            </m:e>
          </m:d>
          <m:r>
            <w:rPr>
              <w:rFonts w:ascii="Cambria Math" w:hAnsi="Cambria Math" w:cs="Times New Roman"/>
              <w:sz w:val="24"/>
              <w:szCs w:val="28"/>
            </w:rPr>
            <m:t>≤</m:t>
          </m:r>
          <m:d>
            <m:dPr>
              <m:begChr m:val="|"/>
              <m:endChr m:val="|"/>
              <m:ctrlPr>
                <w:rPr>
                  <w:rFonts w:ascii="Cambria Math" w:hAnsi="Cambria Math" w:cs="Times New Roman"/>
                  <w:i/>
                  <w:iCs/>
                  <w:sz w:val="24"/>
                  <w:szCs w:val="28"/>
                </w:rPr>
              </m:ctrlPr>
            </m:dPr>
            <m:e>
              <m:r>
                <w:rPr>
                  <w:rFonts w:ascii="Cambria Math" w:hAnsi="Cambria Math" w:cs="Times New Roman"/>
                  <w:sz w:val="24"/>
                  <w:szCs w:val="28"/>
                </w:rPr>
                <m:t>a</m:t>
              </m:r>
            </m:e>
          </m:d>
          <m:r>
            <w:rPr>
              <w:rFonts w:ascii="Cambria Math" w:hAnsi="Cambria Math" w:cs="Times New Roman"/>
              <w:sz w:val="24"/>
              <w:szCs w:val="28"/>
            </w:rPr>
            <m:t>+</m:t>
          </m:r>
          <m:d>
            <m:dPr>
              <m:begChr m:val="|"/>
              <m:endChr m:val="|"/>
              <m:ctrlPr>
                <w:rPr>
                  <w:rFonts w:ascii="Cambria Math" w:hAnsi="Cambria Math" w:cs="Times New Roman"/>
                  <w:i/>
                  <w:iCs/>
                  <w:sz w:val="24"/>
                  <w:szCs w:val="28"/>
                </w:rPr>
              </m:ctrlPr>
            </m:dPr>
            <m:e>
              <m:r>
                <w:rPr>
                  <w:rFonts w:ascii="Cambria Math" w:hAnsi="Cambria Math" w:cs="Times New Roman"/>
                  <w:sz w:val="24"/>
                  <w:szCs w:val="28"/>
                </w:rPr>
                <m:t>b</m:t>
              </m:r>
            </m:e>
          </m:d>
        </m:oMath>
      </m:oMathPara>
    </w:p>
    <w:p w:rsidR="00693C82" w:rsidRDefault="00693C82">
      <w:pPr>
        <w:ind w:left="709"/>
        <w:jc w:val="both"/>
        <w:rPr>
          <w:rFonts w:ascii="Times New Roman" w:hAnsi="Times New Roman" w:cs="Times New Roman"/>
          <w:sz w:val="28"/>
          <w:szCs w:val="28"/>
        </w:rPr>
      </w:pPr>
    </w:p>
    <w:p w:rsidR="00693C82" w:rsidRDefault="00B5403B">
      <w:pPr>
        <w:pStyle w:val="af1"/>
        <w:numPr>
          <w:ilvl w:val="0"/>
          <w:numId w:val="3"/>
        </w:numPr>
        <w:jc w:val="both"/>
        <w:rPr>
          <w:rFonts w:ascii="Times New Roman" w:hAnsi="Times New Roman" w:cs="Times New Roman"/>
          <w:sz w:val="28"/>
          <w:szCs w:val="28"/>
        </w:rPr>
      </w:pPr>
      <w:r>
        <w:rPr>
          <w:rFonts w:ascii="Times New Roman" w:hAnsi="Times New Roman" w:cs="Times New Roman"/>
          <w:sz w:val="28"/>
          <w:szCs w:val="28"/>
        </w:rPr>
        <w:t>если этого требует построение текста, предшествующего формуле, например:</w:t>
      </w:r>
    </w:p>
    <w:p w:rsidR="00693C82" w:rsidRDefault="00693C82">
      <w:pPr>
        <w:ind w:firstLine="709"/>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Для определения фактического количества времени в часах, которое затрачивается на предварительную очистку зерна (Т</w:t>
      </w:r>
      <w:r>
        <w:rPr>
          <w:rFonts w:ascii="Times New Roman" w:hAnsi="Times New Roman" w:cs="Times New Roman"/>
          <w:sz w:val="24"/>
          <w:szCs w:val="28"/>
          <w:vertAlign w:val="subscript"/>
        </w:rPr>
        <w:t>по</w:t>
      </w:r>
      <w:r>
        <w:rPr>
          <w:rFonts w:ascii="Times New Roman" w:hAnsi="Times New Roman" w:cs="Times New Roman"/>
          <w:sz w:val="24"/>
          <w:szCs w:val="28"/>
        </w:rPr>
        <w:t>), максимальное среднесуточное поступление зерна на ток (М</w:t>
      </w:r>
      <w:r>
        <w:rPr>
          <w:rFonts w:ascii="Times New Roman" w:hAnsi="Times New Roman" w:cs="Times New Roman"/>
          <w:sz w:val="24"/>
          <w:szCs w:val="28"/>
          <w:vertAlign w:val="subscript"/>
        </w:rPr>
        <w:t>х</w:t>
      </w:r>
      <w:r>
        <w:rPr>
          <w:rFonts w:ascii="Times New Roman" w:hAnsi="Times New Roman" w:cs="Times New Roman"/>
          <w:sz w:val="24"/>
          <w:szCs w:val="28"/>
        </w:rPr>
        <w:t>) необходимо разделить на суммарную эксплуатационную производительность машин предварительной очистки зерна:</w:t>
      </w:r>
    </w:p>
    <w:p w:rsidR="00693C82" w:rsidRDefault="00E27BB5">
      <w:pPr>
        <w:ind w:firstLine="709"/>
        <w:jc w:val="both"/>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Т</m:t>
              </m:r>
            </m:e>
            <m:sub>
              <m:r>
                <w:rPr>
                  <w:rFonts w:ascii="Cambria Math" w:hAnsi="Cambria Math" w:cs="Times New Roman"/>
                  <w:sz w:val="24"/>
                  <w:szCs w:val="28"/>
                </w:rPr>
                <m:t>по</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М</m:t>
                  </m:r>
                </m:e>
                <m:sub>
                  <m:r>
                    <w:rPr>
                      <w:rFonts w:ascii="Cambria Math" w:hAnsi="Cambria Math" w:cs="Times New Roman"/>
                      <w:sz w:val="24"/>
                      <w:szCs w:val="28"/>
                    </w:rPr>
                    <m:t>х</m:t>
                  </m:r>
                </m:sub>
              </m:sSub>
            </m:num>
            <m:den>
              <m:sSub>
                <m:sSubPr>
                  <m:ctrlPr>
                    <w:rPr>
                      <w:rFonts w:ascii="Cambria Math" w:hAnsi="Cambria Math" w:cs="Times New Roman"/>
                      <w:i/>
                      <w:sz w:val="24"/>
                      <w:szCs w:val="28"/>
                    </w:rPr>
                  </m:ctrlPr>
                </m:sSubPr>
                <m:e>
                  <m:r>
                    <w:rPr>
                      <w:rFonts w:ascii="Cambria Math" w:hAnsi="Cambria Math" w:cs="Times New Roman"/>
                      <w:sz w:val="24"/>
                      <w:szCs w:val="28"/>
                    </w:rPr>
                    <m:t>Пэ</m:t>
                  </m:r>
                </m:e>
                <m:sub>
                  <m:r>
                    <w:rPr>
                      <w:rFonts w:ascii="Cambria Math" w:hAnsi="Cambria Math" w:cs="Times New Roman"/>
                      <w:sz w:val="24"/>
                      <w:szCs w:val="28"/>
                    </w:rPr>
                    <m:t>м</m:t>
                  </m:r>
                </m:sub>
              </m:sSub>
            </m:den>
          </m:f>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Символы и числовые коэффициенты, используемые в формуле, должны быть расшифрованы последовательно под формулой в том порядке, в каком они представлены в формуле. Пояснение символов физических величин дастся с указанием единиц, в которых они измеряются. Пояснение каждого символа следует давать с новой строки. Первая строка пояснения должна начинаться со слова «где», помешенного от нулевой позиции без двоеточия после него. После формулы ставится запятая. В конце каждой расшифровки ставится точка с запятой, а в конце последней расшифровки - точка. Обозначение единиц в каждой расшифровке отделяют от символов физических величин запятой.</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Потребность зернового тока хозяйства в дополнительных зерносушилках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gridCol w:w="818"/>
      </w:tblGrid>
      <w:tr w:rsidR="00693C82">
        <w:tc>
          <w:tcPr>
            <w:tcW w:w="9634" w:type="dxa"/>
          </w:tcPr>
          <w:p w:rsidR="00693C82" w:rsidRDefault="00E27BB5">
            <w:pPr>
              <w:jc w:val="both"/>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lang w:val="en-US"/>
                      </w:rPr>
                      <m:t>ЗС</m:t>
                    </m:r>
                  </m:e>
                  <m:sub>
                    <m:r>
                      <w:rPr>
                        <w:rFonts w:ascii="Cambria Math" w:hAnsi="Cambria Math" w:cs="Times New Roman"/>
                        <w:sz w:val="24"/>
                        <w:szCs w:val="28"/>
                      </w:rPr>
                      <m:t>доп</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Т</m:t>
                        </m:r>
                      </m:e>
                      <m:sub>
                        <m:r>
                          <w:rPr>
                            <w:rFonts w:ascii="Cambria Math" w:hAnsi="Cambria Math" w:cs="Times New Roman"/>
                            <w:sz w:val="24"/>
                            <w:szCs w:val="28"/>
                          </w:rPr>
                          <m:t>сум</m:t>
                        </m:r>
                      </m:sub>
                    </m:sSub>
                  </m:num>
                  <m:den>
                    <m:r>
                      <w:rPr>
                        <w:rFonts w:ascii="Cambria Math" w:hAnsi="Cambria Math" w:cs="Times New Roman"/>
                        <w:sz w:val="24"/>
                        <w:szCs w:val="28"/>
                      </w:rPr>
                      <m:t>16,8</m:t>
                    </m:r>
                  </m:den>
                </m:f>
                <m:r>
                  <w:rPr>
                    <w:rFonts w:ascii="Cambria Math" w:hAnsi="Cambria Math" w:cs="Times New Roman"/>
                    <w:sz w:val="24"/>
                    <w:szCs w:val="28"/>
                  </w:rPr>
                  <m:t>-1</m:t>
                </m:r>
              </m:oMath>
            </m:oMathPara>
          </w:p>
        </w:tc>
        <w:tc>
          <w:tcPr>
            <w:tcW w:w="822" w:type="dxa"/>
            <w:vAlign w:val="center"/>
          </w:tcPr>
          <w:p w:rsidR="00693C82" w:rsidRDefault="00B5403B">
            <w:pPr>
              <w:jc w:val="right"/>
              <w:rPr>
                <w:rFonts w:ascii="Times New Roman" w:hAnsi="Times New Roman" w:cs="Times New Roman"/>
                <w:sz w:val="24"/>
                <w:szCs w:val="28"/>
              </w:rPr>
            </w:pPr>
            <w:r>
              <w:rPr>
                <w:rFonts w:ascii="Times New Roman" w:hAnsi="Times New Roman" w:cs="Times New Roman"/>
                <w:sz w:val="24"/>
                <w:szCs w:val="28"/>
              </w:rPr>
              <w:t>(12)</w:t>
            </w:r>
          </w:p>
        </w:tc>
      </w:tr>
    </w:tbl>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где Т</w:t>
      </w:r>
      <w:r>
        <w:rPr>
          <w:rFonts w:ascii="Times New Roman" w:hAnsi="Times New Roman" w:cs="Times New Roman"/>
          <w:sz w:val="24"/>
          <w:szCs w:val="28"/>
          <w:vertAlign w:val="subscript"/>
        </w:rPr>
        <w:t>сум</w:t>
      </w:r>
      <w:r>
        <w:rPr>
          <w:rFonts w:ascii="Times New Roman" w:hAnsi="Times New Roman" w:cs="Times New Roman"/>
          <w:sz w:val="24"/>
          <w:szCs w:val="28"/>
        </w:rPr>
        <w:t xml:space="preserve"> - фактическое количество времени, затрачиваемое на сушку зерна, прошедшего предвари тельную очистку, ч;</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16,8 - максимально возможное время работы машин в сутки, ч.</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1 - коэффициент, учитывающий наличие используемых зерносушилок в хозяйстве.</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После расшифровки символов в формулу подставляются числовые значения (если необходимо произвести расчёт).</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7"/>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E27BB5">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lang w:val="en-US"/>
                      </w:rPr>
                      <m:t>ЗС</m:t>
                    </m:r>
                  </m:e>
                  <m:sub>
                    <m:r>
                      <w:rPr>
                        <w:rFonts w:ascii="Cambria Math" w:hAnsi="Cambria Math" w:cs="Times New Roman"/>
                        <w:sz w:val="24"/>
                        <w:szCs w:val="28"/>
                      </w:rPr>
                      <m:t>доп</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47,6</m:t>
                    </m:r>
                  </m:num>
                  <m:den>
                    <m:r>
                      <w:rPr>
                        <w:rFonts w:ascii="Cambria Math" w:hAnsi="Cambria Math" w:cs="Times New Roman"/>
                        <w:sz w:val="24"/>
                        <w:szCs w:val="28"/>
                      </w:rPr>
                      <m:t>16,8</m:t>
                    </m:r>
                  </m:den>
                </m:f>
                <m:r>
                  <w:rPr>
                    <w:rFonts w:ascii="Cambria Math" w:hAnsi="Cambria Math" w:cs="Times New Roman"/>
                    <w:sz w:val="24"/>
                    <w:szCs w:val="28"/>
                  </w:rPr>
                  <m:t>-1=1,8</m:t>
                </m:r>
              </m:oMath>
            </m:oMathPara>
          </w:p>
        </w:tc>
        <w:tc>
          <w:tcPr>
            <w:tcW w:w="5228" w:type="dxa"/>
            <w:vAlign w:val="center"/>
          </w:tcPr>
          <w:p w:rsidR="00693C82" w:rsidRDefault="00E27BB5">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lang w:val="en-US"/>
                      </w:rPr>
                      <m:t>ЗС</m:t>
                    </m:r>
                  </m:e>
                  <m:sub>
                    <m:r>
                      <w:rPr>
                        <w:rFonts w:ascii="Cambria Math" w:hAnsi="Cambria Math" w:cs="Times New Roman"/>
                        <w:sz w:val="24"/>
                        <w:szCs w:val="28"/>
                      </w:rPr>
                      <m:t>доп</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Т</m:t>
                        </m:r>
                      </m:e>
                      <m:sub>
                        <m:r>
                          <w:rPr>
                            <w:rFonts w:ascii="Cambria Math" w:hAnsi="Cambria Math" w:cs="Times New Roman"/>
                            <w:sz w:val="24"/>
                            <w:szCs w:val="28"/>
                          </w:rPr>
                          <m:t>сум</m:t>
                        </m:r>
                      </m:sub>
                    </m:sSub>
                  </m:num>
                  <m:den>
                    <m:r>
                      <w:rPr>
                        <w:rFonts w:ascii="Cambria Math" w:hAnsi="Cambria Math" w:cs="Times New Roman"/>
                        <w:sz w:val="24"/>
                        <w:szCs w:val="28"/>
                      </w:rPr>
                      <m:t>16,8</m:t>
                    </m:r>
                  </m:den>
                </m:f>
                <m:r>
                  <w:rPr>
                    <w:rFonts w:ascii="Cambria Math" w:hAnsi="Cambria Math" w:cs="Times New Roman"/>
                    <w:sz w:val="24"/>
                    <w:szCs w:val="28"/>
                  </w:rPr>
                  <m:t>-1=</m:t>
                </m:r>
                <m:f>
                  <m:fPr>
                    <m:ctrlPr>
                      <w:rPr>
                        <w:rFonts w:ascii="Cambria Math" w:hAnsi="Cambria Math" w:cs="Times New Roman"/>
                        <w:i/>
                        <w:sz w:val="24"/>
                        <w:szCs w:val="28"/>
                      </w:rPr>
                    </m:ctrlPr>
                  </m:fPr>
                  <m:num>
                    <m:r>
                      <w:rPr>
                        <w:rFonts w:ascii="Cambria Math" w:hAnsi="Cambria Math" w:cs="Times New Roman"/>
                        <w:sz w:val="24"/>
                        <w:szCs w:val="28"/>
                      </w:rPr>
                      <m:t>47,6</m:t>
                    </m:r>
                  </m:num>
                  <m:den>
                    <m:r>
                      <w:rPr>
                        <w:rFonts w:ascii="Cambria Math" w:hAnsi="Cambria Math" w:cs="Times New Roman"/>
                        <w:sz w:val="24"/>
                        <w:szCs w:val="28"/>
                      </w:rPr>
                      <m:t>16,8</m:t>
                    </m:r>
                  </m:den>
                </m:f>
                <m:r>
                  <w:rPr>
                    <w:rFonts w:ascii="Cambria Math" w:hAnsi="Cambria Math" w:cs="Times New Roman"/>
                    <w:sz w:val="24"/>
                    <w:szCs w:val="28"/>
                  </w:rPr>
                  <m:t>-1=1,8</m:t>
                </m:r>
              </m:oMath>
            </m:oMathPara>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Не допускается помешать обозначение единиц физической величины в одной строке с формулой.</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7"/>
      </w:tblGrid>
      <w:tr w:rsidR="00693C82">
        <w:trPr>
          <w:jc w:val="center"/>
        </w:trPr>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rPr>
          <w:jc w:val="center"/>
        </w:trPr>
        <w:tc>
          <w:tcPr>
            <w:tcW w:w="5228" w:type="dxa"/>
            <w:vAlign w:val="center"/>
          </w:tcPr>
          <w:p w:rsidR="00693C82" w:rsidRDefault="00B5403B">
            <w:pPr>
              <w:jc w:val="center"/>
              <w:rPr>
                <w:rFonts w:ascii="Times New Roman" w:hAnsi="Times New Roman" w:cs="Times New Roman"/>
                <w:i/>
                <w:sz w:val="24"/>
                <w:szCs w:val="28"/>
              </w:rPr>
            </w:pPr>
            <m:oMathPara>
              <m:oMath>
                <m:r>
                  <w:rPr>
                    <w:rFonts w:ascii="Cambria Math" w:hAnsi="Cambria Math" w:cs="Times New Roman"/>
                    <w:sz w:val="24"/>
                    <w:szCs w:val="28"/>
                  </w:rPr>
                  <m:t>s=v∙t,</m:t>
                </m:r>
              </m:oMath>
            </m:oMathPara>
          </w:p>
        </w:tc>
        <w:tc>
          <w:tcPr>
            <w:tcW w:w="5228" w:type="dxa"/>
            <w:vAlign w:val="center"/>
          </w:tcPr>
          <w:p w:rsidR="00693C82" w:rsidRDefault="00B5403B">
            <w:pPr>
              <w:jc w:val="center"/>
              <w:rPr>
                <w:rFonts w:ascii="Times New Roman" w:hAnsi="Times New Roman" w:cs="Times New Roman"/>
                <w:sz w:val="24"/>
                <w:szCs w:val="28"/>
              </w:rPr>
            </w:pPr>
            <m:oMathPara>
              <m:oMath>
                <m:r>
                  <w:rPr>
                    <w:rFonts w:ascii="Cambria Math" w:hAnsi="Cambria Math" w:cs="Times New Roman"/>
                    <w:sz w:val="24"/>
                    <w:szCs w:val="28"/>
                  </w:rPr>
                  <m:t>s=v∙t км</m:t>
                </m:r>
              </m:oMath>
            </m:oMathPara>
          </w:p>
        </w:tc>
      </w:tr>
      <w:tr w:rsidR="00693C82">
        <w:trPr>
          <w:jc w:val="center"/>
        </w:trPr>
        <w:tc>
          <w:tcPr>
            <w:tcW w:w="5228" w:type="dxa"/>
          </w:tcPr>
          <w:p w:rsidR="00693C82" w:rsidRDefault="00B5403B">
            <w:pPr>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lang w:val="en-US"/>
              </w:rPr>
              <w:t>s</w:t>
            </w:r>
            <w:r>
              <w:rPr>
                <w:rFonts w:ascii="Times New Roman" w:hAnsi="Times New Roman" w:cs="Times New Roman"/>
                <w:sz w:val="24"/>
                <w:szCs w:val="28"/>
              </w:rPr>
              <w:t xml:space="preserve"> – путь, км;</w:t>
            </w:r>
          </w:p>
          <w:p w:rsidR="00693C82" w:rsidRDefault="00B5403B">
            <w:pPr>
              <w:rPr>
                <w:rFonts w:ascii="Times New Roman" w:hAnsi="Times New Roman" w:cs="Times New Roman"/>
                <w:iCs/>
                <w:sz w:val="24"/>
                <w:szCs w:val="28"/>
              </w:rPr>
            </w:pPr>
            <w:r>
              <w:rPr>
                <w:rFonts w:ascii="Times New Roman" w:hAnsi="Times New Roman" w:cs="Times New Roman"/>
                <w:sz w:val="24"/>
                <w:szCs w:val="28"/>
                <w:lang w:val="en-US"/>
              </w:rPr>
              <w:t>v</w:t>
            </w:r>
            <w:r>
              <w:rPr>
                <w:rFonts w:ascii="Times New Roman" w:hAnsi="Times New Roman" w:cs="Times New Roman"/>
                <w:sz w:val="24"/>
                <w:szCs w:val="28"/>
              </w:rPr>
              <w:t xml:space="preserve"> – скорость, км/ч;</w:t>
            </w:r>
          </w:p>
          <w:p w:rsidR="00693C82" w:rsidRDefault="00B5403B">
            <w:pPr>
              <w:rPr>
                <w:rFonts w:ascii="Times New Roman" w:eastAsia="Calibri" w:hAnsi="Times New Roman" w:cs="Times New Roman"/>
                <w:sz w:val="24"/>
                <w:szCs w:val="28"/>
              </w:rPr>
            </w:pPr>
            <w:r>
              <w:rPr>
                <w:rFonts w:ascii="Times New Roman" w:hAnsi="Times New Roman" w:cs="Times New Roman"/>
                <w:iCs/>
                <w:sz w:val="24"/>
                <w:szCs w:val="28"/>
                <w:lang w:val="en-US"/>
              </w:rPr>
              <w:t>t</w:t>
            </w:r>
            <w:r>
              <w:rPr>
                <w:rFonts w:ascii="Times New Roman" w:hAnsi="Times New Roman" w:cs="Times New Roman"/>
                <w:iCs/>
                <w:sz w:val="24"/>
                <w:szCs w:val="28"/>
              </w:rPr>
              <w:t xml:space="preserve"> -</w:t>
            </w:r>
            <w:r>
              <w:rPr>
                <w:rFonts w:ascii="Times New Roman" w:hAnsi="Times New Roman" w:cs="Times New Roman"/>
                <w:sz w:val="24"/>
                <w:szCs w:val="28"/>
              </w:rPr>
              <w:t xml:space="preserve"> время, ч</w:t>
            </w:r>
          </w:p>
        </w:tc>
        <w:tc>
          <w:tcPr>
            <w:tcW w:w="5228" w:type="dxa"/>
          </w:tcPr>
          <w:p w:rsidR="00693C82" w:rsidRDefault="00B5403B">
            <w:pPr>
              <w:rPr>
                <w:rFonts w:ascii="Times New Roman" w:hAnsi="Times New Roman" w:cs="Times New Roman"/>
                <w:iCs/>
                <w:sz w:val="24"/>
                <w:szCs w:val="28"/>
              </w:rPr>
            </w:pPr>
            <w:r>
              <w:rPr>
                <w:rFonts w:ascii="Times New Roman" w:hAnsi="Times New Roman" w:cs="Times New Roman"/>
                <w:sz w:val="24"/>
                <w:szCs w:val="28"/>
              </w:rPr>
              <w:t xml:space="preserve">где </w:t>
            </w:r>
            <w:r>
              <w:rPr>
                <w:rFonts w:ascii="Times New Roman" w:hAnsi="Times New Roman" w:cs="Times New Roman"/>
                <w:sz w:val="24"/>
                <w:szCs w:val="28"/>
                <w:lang w:val="en-US"/>
              </w:rPr>
              <w:t>v</w:t>
            </w:r>
            <w:r>
              <w:rPr>
                <w:rFonts w:ascii="Times New Roman" w:hAnsi="Times New Roman" w:cs="Times New Roman"/>
                <w:sz w:val="24"/>
                <w:szCs w:val="28"/>
              </w:rPr>
              <w:t xml:space="preserve"> – скорость, км/ч;</w:t>
            </w:r>
          </w:p>
          <w:p w:rsidR="00693C82" w:rsidRDefault="00B5403B">
            <w:pPr>
              <w:rPr>
                <w:rFonts w:ascii="Times New Roman" w:eastAsia="Calibri" w:hAnsi="Times New Roman" w:cs="Times New Roman"/>
                <w:i/>
                <w:sz w:val="24"/>
                <w:szCs w:val="28"/>
              </w:rPr>
            </w:pPr>
            <w:r>
              <w:rPr>
                <w:rFonts w:ascii="Times New Roman" w:hAnsi="Times New Roman" w:cs="Times New Roman"/>
                <w:iCs/>
                <w:sz w:val="24"/>
                <w:szCs w:val="28"/>
                <w:lang w:val="en-US"/>
              </w:rPr>
              <w:t>t</w:t>
            </w:r>
            <w:r>
              <w:rPr>
                <w:rFonts w:ascii="Times New Roman" w:hAnsi="Times New Roman" w:cs="Times New Roman"/>
                <w:iCs/>
                <w:sz w:val="24"/>
                <w:szCs w:val="28"/>
              </w:rPr>
              <w:t xml:space="preserve"> -</w:t>
            </w:r>
            <w:r>
              <w:rPr>
                <w:rFonts w:ascii="Times New Roman" w:hAnsi="Times New Roman" w:cs="Times New Roman"/>
                <w:sz w:val="24"/>
                <w:szCs w:val="28"/>
              </w:rPr>
              <w:t xml:space="preserve"> время, ч</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Формулы, следующие одна за другой и не разделённые текстом, отделяют запятой.</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Пример:</w:t>
      </w:r>
    </w:p>
    <w:p w:rsidR="00693C82" w:rsidRDefault="00B5403B">
      <w:pPr>
        <w:ind w:firstLine="709"/>
        <w:jc w:val="both"/>
        <w:rPr>
          <w:rFonts w:ascii="Times New Roman" w:hAnsi="Times New Roman" w:cs="Times New Roman"/>
          <w:sz w:val="24"/>
          <w:szCs w:val="28"/>
        </w:rPr>
      </w:pPr>
      <m:oMathPara>
        <m:oMath>
          <m:r>
            <m:rPr>
              <m:sty m:val="p"/>
            </m:rPr>
            <w:rPr>
              <w:rFonts w:ascii="Cambria Math" w:hAnsi="Cambria Math" w:cs="Times New Roman"/>
              <w:sz w:val="24"/>
              <w:szCs w:val="28"/>
            </w:rPr>
            <m:t>v</m:t>
          </m:r>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s</m:t>
              </m:r>
            </m:num>
            <m:den>
              <m:r>
                <w:rPr>
                  <w:rFonts w:ascii="Cambria Math" w:hAnsi="Cambria Math" w:cs="Times New Roman"/>
                  <w:sz w:val="24"/>
                  <w:szCs w:val="28"/>
                </w:rPr>
                <m:t>t</m:t>
              </m:r>
            </m:den>
          </m:f>
          <m:r>
            <w:rPr>
              <w:rFonts w:ascii="Cambria Math" w:hAnsi="Cambria Math" w:cs="Times New Roman"/>
              <w:sz w:val="24"/>
              <w:szCs w:val="28"/>
            </w:rPr>
            <m:t>,</m:t>
          </m:r>
        </m:oMath>
      </m:oMathPara>
    </w:p>
    <w:p w:rsidR="00693C82" w:rsidRDefault="00693C82">
      <w:pPr>
        <w:ind w:firstLine="709"/>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4"/>
          <w:szCs w:val="28"/>
        </w:rPr>
      </w:pPr>
      <m:oMathPara>
        <m:oMath>
          <m:r>
            <w:rPr>
              <w:rFonts w:ascii="Cambria Math" w:hAnsi="Cambria Math" w:cs="Times New Roman"/>
              <w:sz w:val="24"/>
              <w:szCs w:val="28"/>
            </w:rPr>
            <m:t>f=</m:t>
          </m:r>
          <m:f>
            <m:fPr>
              <m:ctrlPr>
                <w:rPr>
                  <w:rFonts w:ascii="Cambria Math" w:hAnsi="Cambria Math" w:cs="Times New Roman"/>
                  <w:i/>
                  <w:sz w:val="24"/>
                  <w:szCs w:val="28"/>
                </w:rPr>
              </m:ctrlPr>
            </m:fPr>
            <m:num>
              <m:r>
                <w:rPr>
                  <w:rFonts w:ascii="Cambria Math" w:hAnsi="Cambria Math" w:cs="Times New Roman"/>
                  <w:sz w:val="24"/>
                  <w:szCs w:val="28"/>
                </w:rPr>
                <m:t>I</m:t>
              </m:r>
            </m:num>
            <m:den>
              <m:r>
                <w:rPr>
                  <w:rFonts w:ascii="Cambria Math" w:hAnsi="Cambria Math" w:cs="Times New Roman"/>
                  <w:sz w:val="24"/>
                  <w:szCs w:val="28"/>
                </w:rPr>
                <m:t>t</m:t>
              </m:r>
            </m:den>
          </m:f>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расчётов необходимо применять </w:t>
      </w:r>
      <w:r>
        <w:rPr>
          <w:rFonts w:ascii="Times New Roman" w:hAnsi="Times New Roman" w:cs="Times New Roman"/>
          <w:iCs/>
          <w:sz w:val="28"/>
          <w:szCs w:val="28"/>
        </w:rPr>
        <w:t xml:space="preserve">основные </w:t>
      </w:r>
      <w:r>
        <w:rPr>
          <w:rFonts w:ascii="Times New Roman" w:hAnsi="Times New Roman" w:cs="Times New Roman"/>
          <w:iCs/>
          <w:sz w:val="28"/>
          <w:szCs w:val="28"/>
          <w:shd w:val="clear" w:color="auto" w:fill="F2F2F2" w:themeFill="background1" w:themeFillShade="F2"/>
        </w:rPr>
        <w:t>единицы международной системы единиц</w:t>
      </w:r>
      <w:r>
        <w:rPr>
          <w:rFonts w:ascii="Times New Roman" w:hAnsi="Times New Roman" w:cs="Times New Roman"/>
          <w:b/>
          <w:bCs/>
          <w:sz w:val="28"/>
          <w:szCs w:val="28"/>
          <w:shd w:val="clear" w:color="auto" w:fill="F2F2F2" w:themeFill="background1" w:themeFillShade="F2"/>
        </w:rPr>
        <w:t xml:space="preserve"> (СИ)</w:t>
      </w:r>
      <w:r>
        <w:rPr>
          <w:rFonts w:ascii="Times New Roman" w:hAnsi="Times New Roman" w:cs="Times New Roman"/>
          <w:b/>
          <w:bCs/>
          <w:sz w:val="28"/>
          <w:szCs w:val="28"/>
        </w:rPr>
        <w:t xml:space="preserve">: </w:t>
      </w:r>
      <w:r>
        <w:rPr>
          <w:rFonts w:ascii="Times New Roman" w:hAnsi="Times New Roman" w:cs="Times New Roman"/>
          <w:sz w:val="28"/>
          <w:szCs w:val="28"/>
        </w:rPr>
        <w:t>м, кг, с, А и т.д., а также десятичные кратные и дольные единицы, согласно требованиям ГОСТ 8.417-2002 «Государственная система обеспечения единства измерений»:</w:t>
      </w:r>
    </w:p>
    <w:p w:rsidR="00693C82" w:rsidRDefault="00693C82">
      <w:pPr>
        <w:jc w:val="both"/>
        <w:rPr>
          <w:rFonts w:ascii="Times New Roman" w:hAnsi="Times New Roman" w:cs="Times New Roman"/>
          <w:iCs/>
          <w:sz w:val="24"/>
          <w:szCs w:val="28"/>
        </w:rPr>
      </w:pPr>
    </w:p>
    <w:p w:rsidR="00693C82" w:rsidRDefault="00693C82">
      <w:pPr>
        <w:jc w:val="both"/>
        <w:rPr>
          <w:rFonts w:ascii="Times New Roman" w:hAnsi="Times New Roman" w:cs="Times New Roman"/>
          <w:iCs/>
          <w:sz w:val="24"/>
          <w:szCs w:val="28"/>
        </w:rPr>
        <w:sectPr w:rsidR="00693C82">
          <w:footerReference w:type="default" r:id="rId11"/>
          <w:pgSz w:w="11906" w:h="16838"/>
          <w:pgMar w:top="851" w:right="720" w:bottom="851" w:left="1134" w:header="709" w:footer="709" w:gutter="0"/>
          <w:cols w:space="708"/>
          <w:titlePg/>
          <w:docGrid w:linePitch="360"/>
        </w:sectPr>
      </w:pP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lastRenderedPageBreak/>
        <w:t>10</w:t>
      </w:r>
      <w:r>
        <w:rPr>
          <w:rFonts w:ascii="Times New Roman" w:hAnsi="Times New Roman" w:cs="Times New Roman"/>
          <w:iCs/>
          <w:sz w:val="24"/>
          <w:szCs w:val="28"/>
          <w:vertAlign w:val="superscript"/>
        </w:rPr>
        <w:t xml:space="preserve">1 </w:t>
      </w:r>
      <w:r>
        <w:rPr>
          <w:rFonts w:ascii="Times New Roman" w:hAnsi="Times New Roman" w:cs="Times New Roman"/>
          <w:iCs/>
          <w:sz w:val="24"/>
          <w:szCs w:val="28"/>
        </w:rPr>
        <w:t>– дека (да);</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2</w:t>
      </w:r>
      <w:r>
        <w:rPr>
          <w:rFonts w:ascii="Times New Roman" w:hAnsi="Times New Roman" w:cs="Times New Roman"/>
          <w:iCs/>
          <w:sz w:val="24"/>
          <w:szCs w:val="28"/>
        </w:rPr>
        <w:t xml:space="preserve"> – гекто (г);</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3</w:t>
      </w:r>
      <w:r>
        <w:rPr>
          <w:rFonts w:ascii="Times New Roman" w:hAnsi="Times New Roman" w:cs="Times New Roman"/>
          <w:iCs/>
          <w:sz w:val="24"/>
          <w:szCs w:val="28"/>
        </w:rPr>
        <w:t>– кило (к);</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lastRenderedPageBreak/>
        <w:t>10</w:t>
      </w:r>
      <w:r>
        <w:rPr>
          <w:rFonts w:ascii="Times New Roman" w:hAnsi="Times New Roman" w:cs="Times New Roman"/>
          <w:iCs/>
          <w:sz w:val="24"/>
          <w:szCs w:val="28"/>
          <w:vertAlign w:val="superscript"/>
        </w:rPr>
        <w:t>6</w:t>
      </w:r>
      <w:r>
        <w:rPr>
          <w:rFonts w:ascii="Times New Roman" w:hAnsi="Times New Roman" w:cs="Times New Roman"/>
          <w:iCs/>
          <w:sz w:val="24"/>
          <w:szCs w:val="28"/>
        </w:rPr>
        <w:t xml:space="preserve"> – мега (М);</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-1</w:t>
      </w:r>
      <w:r>
        <w:rPr>
          <w:rFonts w:ascii="Times New Roman" w:hAnsi="Times New Roman" w:cs="Times New Roman"/>
          <w:iCs/>
          <w:sz w:val="24"/>
          <w:szCs w:val="28"/>
        </w:rPr>
        <w:t xml:space="preserve"> - деци (д);</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-2</w:t>
      </w:r>
      <w:r>
        <w:rPr>
          <w:rFonts w:ascii="Times New Roman" w:hAnsi="Times New Roman" w:cs="Times New Roman"/>
          <w:iCs/>
          <w:sz w:val="24"/>
          <w:szCs w:val="28"/>
        </w:rPr>
        <w:t>–санти (с);</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lastRenderedPageBreak/>
        <w:t>10</w:t>
      </w:r>
      <w:r>
        <w:rPr>
          <w:rFonts w:ascii="Times New Roman" w:hAnsi="Times New Roman" w:cs="Times New Roman"/>
          <w:iCs/>
          <w:sz w:val="24"/>
          <w:szCs w:val="28"/>
          <w:vertAlign w:val="superscript"/>
        </w:rPr>
        <w:t>-3</w:t>
      </w:r>
      <w:r>
        <w:rPr>
          <w:rFonts w:ascii="Times New Roman" w:hAnsi="Times New Roman" w:cs="Times New Roman"/>
          <w:iCs/>
          <w:sz w:val="24"/>
          <w:szCs w:val="28"/>
        </w:rPr>
        <w:t>–милли (м);</w:t>
      </w: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-6</w:t>
      </w:r>
      <w:r>
        <w:rPr>
          <w:rFonts w:ascii="Times New Roman" w:hAnsi="Times New Roman" w:cs="Times New Roman"/>
          <w:iCs/>
          <w:sz w:val="24"/>
          <w:szCs w:val="28"/>
        </w:rPr>
        <w:t xml:space="preserve">– микро (мк); </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-9</w:t>
      </w:r>
      <w:r>
        <w:rPr>
          <w:rFonts w:ascii="Times New Roman" w:hAnsi="Times New Roman" w:cs="Times New Roman"/>
          <w:iCs/>
          <w:sz w:val="24"/>
          <w:szCs w:val="28"/>
        </w:rPr>
        <w:t>– нано (н);</w:t>
      </w:r>
    </w:p>
    <w:p w:rsidR="00693C82" w:rsidRDefault="00693C82">
      <w:pPr>
        <w:ind w:firstLine="709"/>
        <w:jc w:val="both"/>
        <w:rPr>
          <w:rFonts w:ascii="Times New Roman" w:hAnsi="Times New Roman" w:cs="Times New Roman"/>
          <w:sz w:val="28"/>
          <w:szCs w:val="28"/>
        </w:rPr>
        <w:sectPr w:rsidR="00693C82">
          <w:type w:val="continuous"/>
          <w:pgSz w:w="11906" w:h="16838"/>
          <w:pgMar w:top="720" w:right="720" w:bottom="720" w:left="720" w:header="708" w:footer="708" w:gutter="0"/>
          <w:cols w:num="3" w:space="708"/>
          <w:titlePg/>
          <w:docGrid w:linePitch="360"/>
        </w:sectPr>
      </w:pP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Для написания обозначений физических величин и единиц, в которых они измеряются, следует применять буквы или специальные знаки (градусы– º; минуты – ',секунды - "). При этом используют буквы русского, греческого или латинского алфавитов в соответствии с требованиями ГОСТ 1494-77</w:t>
      </w:r>
      <w:r>
        <w:rPr>
          <w:rFonts w:ascii="Times New Roman" w:hAnsi="Times New Roman" w:cs="Times New Roman"/>
        </w:rPr>
        <w:t xml:space="preserve"> «</w:t>
      </w:r>
      <w:r>
        <w:rPr>
          <w:rFonts w:ascii="Times New Roman" w:hAnsi="Times New Roman" w:cs="Times New Roman"/>
          <w:sz w:val="28"/>
          <w:szCs w:val="28"/>
        </w:rPr>
        <w:t>Электротехника. Буквенные обозначения основных величин» и ГОСТ 2.304-81 «Единая система конструкторской документации. Шрифты чертежные».</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693C82">
      <w:pPr>
        <w:ind w:firstLine="709"/>
        <w:jc w:val="both"/>
        <w:rPr>
          <w:rFonts w:ascii="Times New Roman" w:hAnsi="Times New Roman" w:cs="Times New Roman"/>
          <w:iCs/>
          <w:sz w:val="24"/>
          <w:szCs w:val="28"/>
        </w:rPr>
        <w:sectPr w:rsidR="00693C82">
          <w:type w:val="continuous"/>
          <w:pgSz w:w="11906" w:h="16838"/>
          <w:pgMar w:top="720" w:right="720" w:bottom="720" w:left="720" w:header="708" w:footer="708" w:gutter="0"/>
          <w:cols w:space="708"/>
          <w:titlePg/>
          <w:docGrid w:linePitch="360"/>
        </w:sectPr>
      </w:pPr>
    </w:p>
    <w:p w:rsidR="00693C82" w:rsidRDefault="00B5403B">
      <w:pPr>
        <w:ind w:firstLine="709"/>
        <w:jc w:val="both"/>
        <w:rPr>
          <w:rFonts w:ascii="Times New Roman" w:hAnsi="Times New Roman" w:cs="Times New Roman"/>
          <w:iCs/>
          <w:sz w:val="24"/>
          <w:szCs w:val="28"/>
        </w:rPr>
      </w:pPr>
      <w:r>
        <w:rPr>
          <w:rFonts w:ascii="Times New Roman" w:hAnsi="Times New Roman" w:cs="Times New Roman"/>
          <w:iCs/>
          <w:sz w:val="24"/>
          <w:szCs w:val="28"/>
        </w:rPr>
        <w:lastRenderedPageBreak/>
        <w:t>I - длина, мм;</w:t>
      </w:r>
      <w:r>
        <w:rPr>
          <w:rFonts w:ascii="Times New Roman" w:hAnsi="Times New Roman" w:cs="Times New Roman"/>
          <w:iCs/>
          <w:sz w:val="24"/>
          <w:szCs w:val="28"/>
        </w:rPr>
        <w:tab/>
      </w:r>
    </w:p>
    <w:p w:rsidR="00693C82" w:rsidRDefault="00B5403B">
      <w:pPr>
        <w:ind w:firstLine="709"/>
        <w:jc w:val="both"/>
        <w:rPr>
          <w:rFonts w:ascii="Times New Roman" w:hAnsi="Times New Roman" w:cs="Times New Roman"/>
          <w:iCs/>
          <w:sz w:val="24"/>
          <w:szCs w:val="28"/>
        </w:rPr>
      </w:pPr>
      <w:r>
        <w:rPr>
          <w:rFonts w:ascii="Times New Roman" w:hAnsi="Times New Roman" w:cs="Times New Roman"/>
          <w:iCs/>
          <w:sz w:val="24"/>
          <w:szCs w:val="28"/>
          <w:lang w:val="en-US"/>
        </w:rPr>
        <w:t>U</w:t>
      </w:r>
      <w:r>
        <w:rPr>
          <w:rFonts w:ascii="Times New Roman" w:hAnsi="Times New Roman" w:cs="Times New Roman"/>
          <w:iCs/>
          <w:sz w:val="24"/>
          <w:szCs w:val="28"/>
        </w:rPr>
        <w:t xml:space="preserve"> – напряжение, В;</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lastRenderedPageBreak/>
        <w:t>ρ - плотность, кг/м,</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λ - теплопроводность, Вт/ (м-К).</w:t>
      </w:r>
    </w:p>
    <w:p w:rsidR="00693C82" w:rsidRDefault="00693C82">
      <w:pPr>
        <w:ind w:firstLine="709"/>
        <w:jc w:val="both"/>
        <w:rPr>
          <w:rFonts w:ascii="Times New Roman" w:hAnsi="Times New Roman" w:cs="Times New Roman"/>
          <w:sz w:val="28"/>
          <w:szCs w:val="28"/>
        </w:rPr>
        <w:sectPr w:rsidR="00693C82">
          <w:type w:val="continuous"/>
          <w:pgSz w:w="11906" w:h="16838"/>
          <w:pgMar w:top="720" w:right="720" w:bottom="720" w:left="720" w:header="708" w:footer="708" w:gutter="0"/>
          <w:cols w:num="2" w:space="708"/>
          <w:titlePg/>
          <w:docGrid w:linePitch="360"/>
        </w:sectPr>
      </w:pP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буквенных обозначениях отношений единиц в качестве знака деления должна применяться только одна черта: косая или горизонтальная.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B5403B">
      <w:pPr>
        <w:jc w:val="center"/>
        <w:rPr>
          <w:rFonts w:ascii="Times New Roman" w:hAnsi="Times New Roman" w:cs="Times New Roman"/>
          <w:sz w:val="24"/>
          <w:szCs w:val="28"/>
        </w:rPr>
      </w:pPr>
      <m:oMath>
        <m:r>
          <m:rPr>
            <m:sty m:val="p"/>
          </m:rPr>
          <w:rPr>
            <w:rFonts w:ascii="Cambria Math" w:hAnsi="Cambria Math" w:cs="Times New Roman"/>
            <w:sz w:val="24"/>
            <w:szCs w:val="28"/>
          </w:rPr>
          <m:t>В/м</m:t>
        </m:r>
      </m:oMath>
      <w:r>
        <w:rPr>
          <w:rFonts w:ascii="Times New Roman" w:hAnsi="Times New Roman" w:cs="Times New Roman"/>
          <w:iCs/>
          <w:sz w:val="24"/>
          <w:szCs w:val="28"/>
        </w:rPr>
        <w:t xml:space="preserve"> или</w:t>
      </w:r>
      <m:oMath>
        <m:f>
          <m:fPr>
            <m:ctrlPr>
              <w:rPr>
                <w:rFonts w:ascii="Cambria Math" w:hAnsi="Cambria Math" w:cs="Times New Roman"/>
                <w:iCs/>
                <w:sz w:val="24"/>
                <w:szCs w:val="28"/>
              </w:rPr>
            </m:ctrlPr>
          </m:fPr>
          <m:num>
            <m:r>
              <m:rPr>
                <m:sty m:val="p"/>
              </m:rPr>
              <w:rPr>
                <w:rFonts w:ascii="Cambria Math" w:hAnsi="Cambria Math" w:cs="Times New Roman"/>
                <w:sz w:val="24"/>
                <w:szCs w:val="28"/>
              </w:rPr>
              <m:t>В</m:t>
            </m:r>
          </m:num>
          <m:den>
            <m:r>
              <m:rPr>
                <m:sty m:val="p"/>
              </m:rPr>
              <w:rPr>
                <w:rFonts w:ascii="Cambria Math" w:hAnsi="Cambria Math" w:cs="Times New Roman"/>
                <w:sz w:val="24"/>
                <w:szCs w:val="28"/>
              </w:rPr>
              <m:t>м</m:t>
            </m:r>
          </m:den>
        </m:f>
      </m:oMath>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применении косой черты обозначение единиц </w:t>
      </w:r>
      <w:r>
        <w:rPr>
          <w:rFonts w:ascii="Times New Roman" w:hAnsi="Times New Roman" w:cs="Times New Roman"/>
          <w:sz w:val="28"/>
          <w:szCs w:val="28"/>
          <w:lang w:val="en-US"/>
        </w:rPr>
        <w:t>r</w:t>
      </w:r>
      <w:r>
        <w:rPr>
          <w:rFonts w:ascii="Times New Roman" w:hAnsi="Times New Roman" w:cs="Times New Roman"/>
          <w:sz w:val="28"/>
          <w:szCs w:val="28"/>
        </w:rPr>
        <w:t xml:space="preserve"> числителе и знаменателе следует располагать в одну строку.</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B5403B">
            <w:pPr>
              <w:jc w:val="center"/>
              <w:rPr>
                <w:rFonts w:ascii="Times New Roman" w:hAnsi="Times New Roman" w:cs="Times New Roman"/>
                <w:i/>
                <w:sz w:val="24"/>
                <w:szCs w:val="28"/>
              </w:rPr>
            </w:pPr>
            <w:r>
              <w:rPr>
                <w:rFonts w:ascii="Times New Roman" w:hAnsi="Times New Roman" w:cs="Times New Roman"/>
                <w:i/>
                <w:sz w:val="24"/>
                <w:szCs w:val="28"/>
              </w:rPr>
              <w:lastRenderedPageBreak/>
              <w:t>м/с</w:t>
            </w:r>
          </w:p>
        </w:tc>
        <w:tc>
          <w:tcPr>
            <w:tcW w:w="5228" w:type="dxa"/>
            <w:vAlign w:val="center"/>
          </w:tcPr>
          <w:p w:rsidR="00693C82" w:rsidRDefault="00E27BB5">
            <w:pPr>
              <w:jc w:val="center"/>
              <w:rPr>
                <w:rFonts w:ascii="Times New Roman" w:hAnsi="Times New Roman" w:cs="Times New Roman"/>
                <w:i/>
                <w:sz w:val="24"/>
                <w:szCs w:val="28"/>
              </w:rPr>
            </w:pPr>
            <m:oMathPara>
              <m:oMath>
                <m:f>
                  <m:fPr>
                    <m:type m:val="skw"/>
                    <m:ctrlPr>
                      <w:rPr>
                        <w:rFonts w:ascii="Cambria Math" w:hAnsi="Cambria Math" w:cs="Times New Roman"/>
                        <w:i/>
                        <w:sz w:val="24"/>
                        <w:szCs w:val="28"/>
                      </w:rPr>
                    </m:ctrlPr>
                  </m:fPr>
                  <m:num>
                    <m:r>
                      <w:rPr>
                        <w:rFonts w:ascii="Cambria Math" w:hAnsi="Cambria Math" w:cs="Times New Roman"/>
                        <w:sz w:val="24"/>
                        <w:szCs w:val="28"/>
                      </w:rPr>
                      <m:t>м</m:t>
                    </m:r>
                  </m:num>
                  <m:den>
                    <m:r>
                      <w:rPr>
                        <w:rFonts w:ascii="Cambria Math" w:hAnsi="Cambria Math" w:cs="Times New Roman"/>
                        <w:sz w:val="24"/>
                        <w:szCs w:val="28"/>
                      </w:rPr>
                      <m:t>с</m:t>
                    </m:r>
                  </m:den>
                </m:f>
              </m:oMath>
            </m:oMathPara>
          </w:p>
        </w:tc>
      </w:tr>
    </w:tbl>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Произведение единиц, расположенных в знаменателе, следует заключать в скобки.</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B5403B">
            <w:pPr>
              <w:jc w:val="center"/>
              <w:rPr>
                <w:rFonts w:ascii="Times New Roman" w:hAnsi="Times New Roman" w:cs="Times New Roman"/>
                <w:i/>
                <w:sz w:val="24"/>
                <w:szCs w:val="28"/>
              </w:rPr>
            </w:pPr>
            <w:r>
              <w:rPr>
                <w:rFonts w:ascii="Times New Roman" w:hAnsi="Times New Roman" w:cs="Times New Roman"/>
                <w:i/>
                <w:sz w:val="24"/>
                <w:szCs w:val="28"/>
              </w:rPr>
              <w:t>Вт/(м·К)</w:t>
            </w:r>
          </w:p>
        </w:tc>
        <w:tc>
          <w:tcPr>
            <w:tcW w:w="5228" w:type="dxa"/>
            <w:vAlign w:val="center"/>
          </w:tcPr>
          <w:p w:rsidR="00693C82" w:rsidRDefault="00B5403B">
            <w:pPr>
              <w:jc w:val="center"/>
              <w:rPr>
                <w:rFonts w:ascii="Times New Roman" w:hAnsi="Times New Roman" w:cs="Times New Roman"/>
                <w:i/>
                <w:sz w:val="24"/>
                <w:szCs w:val="28"/>
              </w:rPr>
            </w:pPr>
            <w:r>
              <w:rPr>
                <w:rFonts w:ascii="Times New Roman" w:hAnsi="Times New Roman" w:cs="Times New Roman"/>
                <w:i/>
                <w:sz w:val="24"/>
                <w:szCs w:val="28"/>
              </w:rPr>
              <w:t>Вт/м·К</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Допускается применять обозначения единиц физической величины в виде произведения единиц, возведённых в степень (положительную или отрицательную).</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B5403B">
      <w:pPr>
        <w:jc w:val="center"/>
        <w:rPr>
          <w:rFonts w:ascii="Times New Roman" w:hAnsi="Times New Roman" w:cs="Times New Roman"/>
          <w:i/>
          <w:sz w:val="24"/>
          <w:szCs w:val="28"/>
        </w:rPr>
      </w:pPr>
      <w:r>
        <w:rPr>
          <w:rFonts w:ascii="Times New Roman" w:hAnsi="Times New Roman" w:cs="Times New Roman"/>
          <w:i/>
          <w:iCs/>
          <w:sz w:val="24"/>
          <w:szCs w:val="28"/>
        </w:rPr>
        <w:t>Дж·кг</w:t>
      </w:r>
      <w:r>
        <w:rPr>
          <w:rFonts w:ascii="Times New Roman" w:hAnsi="Times New Roman" w:cs="Times New Roman"/>
          <w:i/>
          <w:iCs/>
          <w:sz w:val="24"/>
          <w:szCs w:val="28"/>
          <w:vertAlign w:val="superscript"/>
        </w:rPr>
        <w:t>-1</w:t>
      </w:r>
      <w:r>
        <w:rPr>
          <w:rFonts w:ascii="Times New Roman" w:hAnsi="Times New Roman" w:cs="Times New Roman"/>
          <w:i/>
          <w:iCs/>
          <w:sz w:val="24"/>
          <w:szCs w:val="28"/>
        </w:rPr>
        <w:t xml:space="preserve"> К</w:t>
      </w:r>
      <w:r>
        <w:rPr>
          <w:rFonts w:ascii="Times New Roman" w:hAnsi="Times New Roman" w:cs="Times New Roman"/>
          <w:i/>
          <w:iCs/>
          <w:sz w:val="24"/>
          <w:szCs w:val="28"/>
          <w:vertAlign w:val="superscript"/>
        </w:rPr>
        <w:t>-1</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необходимости отметить различие между несколькими величинами или значениями, обозначенными одной и той же буквой, допускается применять индексы.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качестве </w:t>
      </w:r>
      <w:r>
        <w:rPr>
          <w:rFonts w:ascii="Times New Roman" w:hAnsi="Times New Roman" w:cs="Times New Roman"/>
          <w:iCs/>
          <w:sz w:val="28"/>
          <w:szCs w:val="28"/>
        </w:rPr>
        <w:t>индексов</w:t>
      </w:r>
      <w:r>
        <w:rPr>
          <w:rFonts w:ascii="Times New Roman" w:hAnsi="Times New Roman" w:cs="Times New Roman"/>
          <w:sz w:val="28"/>
          <w:szCs w:val="28"/>
        </w:rPr>
        <w:t xml:space="preserve"> применяют:</w:t>
      </w:r>
    </w:p>
    <w:p w:rsidR="00693C82" w:rsidRDefault="00B5403B">
      <w:pPr>
        <w:numPr>
          <w:ilvl w:val="0"/>
          <w:numId w:val="4"/>
        </w:numPr>
        <w:ind w:firstLine="709"/>
        <w:jc w:val="both"/>
        <w:rPr>
          <w:rFonts w:ascii="Times New Roman" w:hAnsi="Times New Roman" w:cs="Times New Roman"/>
          <w:iCs/>
          <w:sz w:val="28"/>
          <w:szCs w:val="28"/>
        </w:rPr>
      </w:pPr>
      <w:r>
        <w:rPr>
          <w:rFonts w:ascii="Times New Roman" w:hAnsi="Times New Roman" w:cs="Times New Roman"/>
          <w:iCs/>
          <w:sz w:val="28"/>
          <w:szCs w:val="28"/>
        </w:rPr>
        <w:t>цифры</w:t>
      </w:r>
      <w:r>
        <w:rPr>
          <w:rFonts w:ascii="Times New Roman" w:hAnsi="Times New Roman" w:cs="Times New Roman"/>
          <w:sz w:val="28"/>
          <w:szCs w:val="28"/>
        </w:rPr>
        <w:t xml:space="preserve"> для обозначения порядковых номеров (например, диаметр первого вала –</w:t>
      </w:r>
      <w:r>
        <w:rPr>
          <w:rFonts w:ascii="Times New Roman" w:hAnsi="Times New Roman" w:cs="Times New Roman"/>
          <w:i/>
          <w:sz w:val="28"/>
          <w:szCs w:val="28"/>
          <w:lang w:val="en-US"/>
        </w:rPr>
        <w:t>d</w:t>
      </w:r>
      <w:r>
        <w:rPr>
          <w:rFonts w:ascii="Times New Roman" w:hAnsi="Times New Roman" w:cs="Times New Roman"/>
          <w:i/>
          <w:sz w:val="28"/>
          <w:szCs w:val="28"/>
          <w:vertAlign w:val="subscript"/>
        </w:rPr>
        <w:t>1</w:t>
      </w:r>
      <w:r>
        <w:rPr>
          <w:rFonts w:ascii="Times New Roman" w:hAnsi="Times New Roman" w:cs="Times New Roman"/>
          <w:sz w:val="28"/>
          <w:szCs w:val="28"/>
        </w:rPr>
        <w:t>);</w:t>
      </w:r>
    </w:p>
    <w:p w:rsidR="00693C82" w:rsidRDefault="00B5403B">
      <w:pPr>
        <w:numPr>
          <w:ilvl w:val="0"/>
          <w:numId w:val="4"/>
        </w:numPr>
        <w:ind w:firstLine="709"/>
        <w:jc w:val="both"/>
        <w:rPr>
          <w:rFonts w:ascii="Times New Roman" w:hAnsi="Times New Roman" w:cs="Times New Roman"/>
          <w:iCs/>
          <w:sz w:val="28"/>
          <w:szCs w:val="28"/>
        </w:rPr>
      </w:pPr>
      <w:r>
        <w:rPr>
          <w:rFonts w:ascii="Times New Roman" w:hAnsi="Times New Roman" w:cs="Times New Roman"/>
          <w:iCs/>
          <w:sz w:val="28"/>
          <w:szCs w:val="28"/>
        </w:rPr>
        <w:t>буквы русского алфавита</w:t>
      </w:r>
      <w:r>
        <w:rPr>
          <w:rFonts w:ascii="Times New Roman" w:hAnsi="Times New Roman" w:cs="Times New Roman"/>
          <w:sz w:val="28"/>
          <w:szCs w:val="28"/>
        </w:rPr>
        <w:t xml:space="preserve"> (строчные), соответствующие начальным буквам наименования процесса, детали, состояния (например, номинальный диаметр - </w:t>
      </w:r>
      <w:r>
        <w:rPr>
          <w:rFonts w:ascii="Times New Roman" w:hAnsi="Times New Roman" w:cs="Times New Roman"/>
          <w:iCs/>
          <w:sz w:val="28"/>
          <w:szCs w:val="28"/>
          <w:lang w:val="en-US"/>
        </w:rPr>
        <w:t>d</w:t>
      </w:r>
      <w:r>
        <w:rPr>
          <w:rFonts w:ascii="Times New Roman" w:hAnsi="Times New Roman" w:cs="Times New Roman"/>
          <w:iCs/>
          <w:sz w:val="28"/>
          <w:szCs w:val="28"/>
          <w:vertAlign w:val="subscript"/>
        </w:rPr>
        <w:t>н</w:t>
      </w:r>
      <w:r>
        <w:rPr>
          <w:rFonts w:ascii="Times New Roman" w:hAnsi="Times New Roman" w:cs="Times New Roman"/>
          <w:iCs/>
          <w:sz w:val="28"/>
          <w:szCs w:val="28"/>
        </w:rPr>
        <w:t>);</w:t>
      </w:r>
    </w:p>
    <w:p w:rsidR="00693C82" w:rsidRDefault="00B5403B">
      <w:pPr>
        <w:numPr>
          <w:ilvl w:val="0"/>
          <w:numId w:val="4"/>
        </w:numPr>
        <w:ind w:firstLine="709"/>
        <w:jc w:val="both"/>
        <w:rPr>
          <w:rFonts w:ascii="Times New Roman" w:hAnsi="Times New Roman" w:cs="Times New Roman"/>
          <w:iCs/>
          <w:sz w:val="28"/>
          <w:szCs w:val="28"/>
        </w:rPr>
      </w:pPr>
      <w:r>
        <w:rPr>
          <w:rFonts w:ascii="Times New Roman" w:hAnsi="Times New Roman" w:cs="Times New Roman"/>
          <w:iCs/>
          <w:sz w:val="28"/>
          <w:szCs w:val="28"/>
        </w:rPr>
        <w:t>буквы латинского и греческого алфавитов,</w:t>
      </w:r>
      <w:r>
        <w:rPr>
          <w:rFonts w:ascii="Times New Roman" w:hAnsi="Times New Roman" w:cs="Times New Roman"/>
          <w:sz w:val="28"/>
          <w:szCs w:val="28"/>
        </w:rPr>
        <w:t xml:space="preserve"> если индексы начальные буквы международного термина (например, конденсация с).</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Располагаются </w:t>
      </w:r>
      <w:r>
        <w:rPr>
          <w:rFonts w:ascii="Times New Roman" w:hAnsi="Times New Roman" w:cs="Times New Roman"/>
          <w:iCs/>
          <w:sz w:val="28"/>
          <w:szCs w:val="28"/>
        </w:rPr>
        <w:t>индексы</w:t>
      </w:r>
      <w:r>
        <w:rPr>
          <w:rFonts w:ascii="Times New Roman" w:hAnsi="Times New Roman" w:cs="Times New Roman"/>
          <w:sz w:val="28"/>
          <w:szCs w:val="28"/>
        </w:rPr>
        <w:t xml:space="preserve"> внизу, у основания буквы обозначения. Но допускается и верхнее расположение индекса, справа или слева от буквы обозначения. Индексы, как правило, должны состоять </w:t>
      </w:r>
      <w:r>
        <w:rPr>
          <w:rFonts w:ascii="Times New Roman" w:hAnsi="Times New Roman" w:cs="Times New Roman"/>
          <w:iCs/>
          <w:sz w:val="28"/>
          <w:szCs w:val="28"/>
        </w:rPr>
        <w:t>не более, чем из трех букв,</w:t>
      </w:r>
      <w:r>
        <w:rPr>
          <w:rFonts w:ascii="Times New Roman" w:hAnsi="Times New Roman" w:cs="Times New Roman"/>
          <w:sz w:val="28"/>
          <w:szCs w:val="28"/>
        </w:rPr>
        <w:t xml:space="preserve"> если применяется </w:t>
      </w:r>
      <w:r>
        <w:rPr>
          <w:rFonts w:ascii="Times New Roman" w:hAnsi="Times New Roman" w:cs="Times New Roman"/>
          <w:iCs/>
          <w:sz w:val="28"/>
          <w:szCs w:val="28"/>
        </w:rPr>
        <w:t>сокращение одного слова.</w:t>
      </w:r>
      <w:r>
        <w:rPr>
          <w:rFonts w:ascii="Times New Roman" w:hAnsi="Times New Roman" w:cs="Times New Roman"/>
          <w:sz w:val="28"/>
          <w:szCs w:val="28"/>
        </w:rPr>
        <w:t xml:space="preserve"> Допускается применять </w:t>
      </w:r>
      <w:r>
        <w:rPr>
          <w:rFonts w:ascii="Times New Roman" w:hAnsi="Times New Roman" w:cs="Times New Roman"/>
          <w:iCs/>
          <w:sz w:val="28"/>
          <w:szCs w:val="28"/>
        </w:rPr>
        <w:t>сокращения двух или трёх слов,</w:t>
      </w:r>
      <w:r>
        <w:rPr>
          <w:rFonts w:ascii="Times New Roman" w:hAnsi="Times New Roman" w:cs="Times New Roman"/>
          <w:sz w:val="28"/>
          <w:szCs w:val="28"/>
        </w:rPr>
        <w:t xml:space="preserve"> их отделяют друг от друга точками, после последнего сокращения </w:t>
      </w:r>
      <w:r>
        <w:rPr>
          <w:rFonts w:ascii="Times New Roman" w:hAnsi="Times New Roman" w:cs="Times New Roman"/>
          <w:iCs/>
          <w:sz w:val="28"/>
          <w:szCs w:val="28"/>
        </w:rPr>
        <w:t>точку не ставят,</w:t>
      </w:r>
      <w:r>
        <w:rPr>
          <w:rFonts w:ascii="Times New Roman" w:hAnsi="Times New Roman" w:cs="Times New Roman"/>
          <w:sz w:val="28"/>
          <w:szCs w:val="28"/>
        </w:rPr>
        <w:t xml:space="preserve"> например: </w:t>
      </w:r>
      <w:r>
        <w:rPr>
          <w:rFonts w:ascii="Times New Roman" w:hAnsi="Times New Roman" w:cs="Times New Roman"/>
          <w:iCs/>
          <w:sz w:val="28"/>
          <w:szCs w:val="28"/>
        </w:rPr>
        <w:t>Р</w:t>
      </w:r>
      <w:r>
        <w:rPr>
          <w:rFonts w:ascii="Times New Roman" w:hAnsi="Times New Roman" w:cs="Times New Roman"/>
          <w:iCs/>
          <w:sz w:val="28"/>
          <w:szCs w:val="28"/>
          <w:vertAlign w:val="subscript"/>
        </w:rPr>
        <w:t>ш.экв</w:t>
      </w:r>
      <w:r>
        <w:rPr>
          <w:rFonts w:ascii="Times New Roman" w:hAnsi="Times New Roman" w:cs="Times New Roman"/>
          <w:iCs/>
          <w:sz w:val="28"/>
          <w:szCs w:val="28"/>
        </w:rPr>
        <w:t>, Н</w:t>
      </w:r>
      <w:r>
        <w:rPr>
          <w:rFonts w:ascii="Times New Roman" w:hAnsi="Times New Roman" w:cs="Times New Roman"/>
          <w:iCs/>
          <w:sz w:val="28"/>
          <w:szCs w:val="28"/>
          <w:vertAlign w:val="subscript"/>
        </w:rPr>
        <w:t>н.св</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индекс представлен несколькими цифрами, то эти цифры отделяются друг от друга запятой, например: </w:t>
      </w:r>
      <w:r>
        <w:rPr>
          <w:rFonts w:ascii="Times New Roman" w:hAnsi="Times New Roman" w:cs="Times New Roman"/>
          <w:sz w:val="28"/>
          <w:szCs w:val="28"/>
          <w:lang w:val="en-US"/>
        </w:rPr>
        <w:t>C</w:t>
      </w:r>
      <w:r>
        <w:rPr>
          <w:rFonts w:ascii="Times New Roman" w:hAnsi="Times New Roman" w:cs="Times New Roman"/>
          <w:sz w:val="28"/>
          <w:szCs w:val="28"/>
          <w:vertAlign w:val="subscript"/>
        </w:rPr>
        <w:t>1,2,3</w:t>
      </w:r>
      <w:r>
        <w:rPr>
          <w:rFonts w:ascii="Times New Roman" w:hAnsi="Times New Roman" w:cs="Times New Roman"/>
          <w:sz w:val="28"/>
          <w:szCs w:val="28"/>
        </w:rPr>
        <w:t>. Между десятичной дробью и сокращенным словом или буквой в индексе ставят точку с занятой, например: λ</w:t>
      </w:r>
      <w:r>
        <w:rPr>
          <w:rFonts w:ascii="Times New Roman" w:hAnsi="Times New Roman" w:cs="Times New Roman"/>
          <w:sz w:val="28"/>
          <w:szCs w:val="28"/>
          <w:vertAlign w:val="subscript"/>
        </w:rPr>
        <w:t>0,25; п.л</w:t>
      </w:r>
      <w:r>
        <w:rPr>
          <w:rFonts w:ascii="Times New Roman" w:hAnsi="Times New Roman" w:cs="Times New Roman"/>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текстовых студенческих работах следует применять стандартизованные единицы физических величин, согласно требованиям ГОСТ 8.417-2002 «Государственная система обеспечения единства измерений»</w:t>
      </w:r>
      <w:r>
        <w:rPr>
          <w:rFonts w:ascii="Times New Roman" w:hAnsi="Times New Roman" w:cs="Times New Roman"/>
          <w:b/>
          <w:bCs/>
          <w:sz w:val="28"/>
          <w:szCs w:val="28"/>
        </w:rPr>
        <w:t xml:space="preserve">. </w:t>
      </w:r>
      <w:r>
        <w:rPr>
          <w:rFonts w:ascii="Times New Roman" w:hAnsi="Times New Roman" w:cs="Times New Roman"/>
          <w:sz w:val="28"/>
          <w:szCs w:val="28"/>
        </w:rPr>
        <w:t>Обозначение единиц следует применять после числовых значений величин и помещать в строку с ними (без переноса на следующую строку). Между последней цифрой числа и обозначением единицы следует оставлять пробел.</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 кВт</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 ºС</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50 %</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100кВт</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40º С</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Исключение составляют обозначения в виде знака, поднятого над строкой, перед которым пробел не оставляют.</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40º</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 º</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Числовые значения, представленные в тексте с единицей физической величины, следует писать цифрами, без единиц физической величины словами.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Масса станка 5750 кг.</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lastRenderedPageBreak/>
        <w:t>Предлагаю организовать работу в две смены.</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Если в тексте приводится ряд числовых значений, выраженных в одной и той же единице физической величины, то обозначение единицы указывают только после последнего числового значения.</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sz w:val="28"/>
          <w:szCs w:val="28"/>
        </w:rPr>
        <w:t xml:space="preserve">Пример </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Длина 1.5; 1.75: 2 м.</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Диапазоны значений величин в тексте записывают со словами «от» и «до», через тире, через многоточие.</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Температура колеблется от 40 до 60 °C.</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Сталь марки 45 содержит 0,42 - 0,50 % углерода.</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Наблюдается перепад температур: -5…+10 ºС.</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указании производной единицы физической величины, состоящей из двух и более единиц, не допускается для одних единиц приводить обозначения, а для других наименования.</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Правильно</w:t>
            </w:r>
          </w:p>
        </w:tc>
        <w:tc>
          <w:tcPr>
            <w:tcW w:w="5228"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Неправильно</w:t>
            </w:r>
          </w:p>
        </w:tc>
      </w:tr>
      <w:tr w:rsidR="00693C82">
        <w:tc>
          <w:tcPr>
            <w:tcW w:w="5228" w:type="dxa"/>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sz w:val="24"/>
                <w:szCs w:val="24"/>
              </w:rPr>
              <w:t xml:space="preserve">80 </w:t>
            </w:r>
            <w:r>
              <w:rPr>
                <w:rFonts w:ascii="Times New Roman" w:hAnsi="Times New Roman" w:cs="Times New Roman"/>
                <w:iCs/>
                <w:sz w:val="24"/>
                <w:szCs w:val="24"/>
              </w:rPr>
              <w:t>км / ч</w:t>
            </w:r>
          </w:p>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80 </w:t>
            </w:r>
            <w:r>
              <w:rPr>
                <w:rFonts w:ascii="Times New Roman" w:hAnsi="Times New Roman" w:cs="Times New Roman"/>
                <w:iCs/>
                <w:sz w:val="24"/>
                <w:szCs w:val="24"/>
              </w:rPr>
              <w:t>километров в час</w:t>
            </w:r>
          </w:p>
        </w:tc>
        <w:tc>
          <w:tcPr>
            <w:tcW w:w="5228" w:type="dxa"/>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sz w:val="24"/>
                <w:szCs w:val="24"/>
              </w:rPr>
              <w:t xml:space="preserve">80 </w:t>
            </w:r>
            <w:r>
              <w:rPr>
                <w:rFonts w:ascii="Times New Roman" w:hAnsi="Times New Roman" w:cs="Times New Roman"/>
                <w:iCs/>
                <w:sz w:val="24"/>
                <w:szCs w:val="24"/>
              </w:rPr>
              <w:t>км / час</w:t>
            </w:r>
          </w:p>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80 </w:t>
            </w:r>
            <w:r>
              <w:rPr>
                <w:rFonts w:ascii="Times New Roman" w:hAnsi="Times New Roman" w:cs="Times New Roman"/>
                <w:iCs/>
                <w:sz w:val="24"/>
                <w:szCs w:val="24"/>
              </w:rPr>
              <w:t>км в час</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Кроме букв в тексте применяют специальные и математические знаки: № - номер, ∟ - угол, ± плюс-минус и другие. В тексте работ (за исключением формул, таблиц и чертежей) не допускается:</w:t>
      </w:r>
    </w:p>
    <w:p w:rsidR="00693C82" w:rsidRDefault="00B5403B">
      <w:pPr>
        <w:numPr>
          <w:ilvl w:val="0"/>
          <w:numId w:val="5"/>
        </w:numPr>
        <w:ind w:firstLine="709"/>
        <w:jc w:val="both"/>
        <w:rPr>
          <w:rFonts w:ascii="Times New Roman" w:hAnsi="Times New Roman" w:cs="Times New Roman"/>
          <w:sz w:val="28"/>
          <w:szCs w:val="28"/>
        </w:rPr>
      </w:pPr>
      <w:r>
        <w:rPr>
          <w:rFonts w:ascii="Times New Roman" w:hAnsi="Times New Roman" w:cs="Times New Roman"/>
          <w:sz w:val="28"/>
          <w:szCs w:val="28"/>
        </w:rPr>
        <w:t>применять математический знак«–»перед отрицательными значениями величин (следует писать слово «минус»);</w:t>
      </w:r>
    </w:p>
    <w:p w:rsidR="00693C82" w:rsidRDefault="00B5403B">
      <w:pPr>
        <w:numPr>
          <w:ilvl w:val="0"/>
          <w:numId w:val="5"/>
        </w:numPr>
        <w:ind w:firstLine="709"/>
        <w:jc w:val="both"/>
        <w:rPr>
          <w:rFonts w:ascii="Times New Roman" w:hAnsi="Times New Roman" w:cs="Times New Roman"/>
          <w:sz w:val="28"/>
          <w:szCs w:val="28"/>
        </w:rPr>
      </w:pPr>
      <w:r>
        <w:rPr>
          <w:rFonts w:ascii="Times New Roman" w:hAnsi="Times New Roman" w:cs="Times New Roman"/>
          <w:sz w:val="28"/>
          <w:szCs w:val="28"/>
        </w:rPr>
        <w:t>применять знак «Ø» для обозначения диаметра (следует писать слово «диаметр»);</w:t>
      </w:r>
    </w:p>
    <w:p w:rsidR="00693C82" w:rsidRDefault="00B5403B">
      <w:pPr>
        <w:numPr>
          <w:ilvl w:val="0"/>
          <w:numId w:val="5"/>
        </w:numPr>
        <w:ind w:firstLine="709"/>
        <w:jc w:val="both"/>
        <w:rPr>
          <w:rFonts w:ascii="Times New Roman" w:hAnsi="Times New Roman" w:cs="Times New Roman"/>
          <w:sz w:val="28"/>
          <w:szCs w:val="28"/>
        </w:rPr>
      </w:pPr>
      <w:r>
        <w:rPr>
          <w:rFonts w:ascii="Times New Roman" w:hAnsi="Times New Roman" w:cs="Times New Roman"/>
          <w:sz w:val="28"/>
          <w:szCs w:val="28"/>
        </w:rPr>
        <w:t>применять без числовых значений знаки «≤», «≥» и т.п., а также знаки № и %.</w:t>
      </w:r>
    </w:p>
    <w:p w:rsidR="00693C82" w:rsidRDefault="00B5403B">
      <w:pPr>
        <w:ind w:firstLine="709"/>
        <w:jc w:val="both"/>
        <w:rPr>
          <w:rFonts w:ascii="Times New Roman" w:hAnsi="Times New Roman" w:cs="Times New Roman"/>
          <w:sz w:val="28"/>
          <w:szCs w:val="28"/>
        </w:rPr>
      </w:pPr>
      <w:r>
        <w:rPr>
          <w:rFonts w:ascii="Times New Roman" w:hAnsi="Times New Roman" w:cs="Times New Roman"/>
          <w:b/>
          <w:iCs/>
          <w:sz w:val="28"/>
          <w:szCs w:val="28"/>
        </w:rPr>
        <w:t>Иллюстрации</w:t>
      </w:r>
      <w:r>
        <w:rPr>
          <w:rFonts w:ascii="Times New Roman" w:hAnsi="Times New Roman" w:cs="Times New Roman"/>
          <w:sz w:val="28"/>
          <w:szCs w:val="28"/>
        </w:rPr>
        <w:t xml:space="preserve"> (чертежи, схемы, диаграммы, рисунки, фото и т.п.) следует располагать по тексту </w:t>
      </w:r>
      <w:r>
        <w:rPr>
          <w:rFonts w:ascii="Times New Roman" w:hAnsi="Times New Roman" w:cs="Times New Roman"/>
          <w:iCs/>
          <w:sz w:val="28"/>
          <w:szCs w:val="28"/>
        </w:rPr>
        <w:t>после первого упоминания</w:t>
      </w:r>
      <w:r>
        <w:rPr>
          <w:rFonts w:ascii="Times New Roman" w:hAnsi="Times New Roman" w:cs="Times New Roman"/>
          <w:sz w:val="28"/>
          <w:szCs w:val="28"/>
        </w:rPr>
        <w:t xml:space="preserve"> (допускается на следующей странице). Иллюстрация может иметь наименование и поясняющие данные (подрисуночный текст), разделённые точкой с запятой. Слово «Рисунок» и наименование помещают </w:t>
      </w:r>
      <w:r>
        <w:rPr>
          <w:rFonts w:ascii="Times New Roman" w:hAnsi="Times New Roman" w:cs="Times New Roman"/>
          <w:iCs/>
          <w:sz w:val="28"/>
          <w:szCs w:val="28"/>
        </w:rPr>
        <w:t>после поясняющих данных</w:t>
      </w:r>
      <w:r>
        <w:rPr>
          <w:rFonts w:ascii="Times New Roman" w:hAnsi="Times New Roman" w:cs="Times New Roman"/>
          <w:sz w:val="28"/>
          <w:szCs w:val="28"/>
        </w:rPr>
        <w:t xml:space="preserve"> (рисунок 5.1). Иллюстрации следует </w:t>
      </w:r>
      <w:r>
        <w:rPr>
          <w:rFonts w:ascii="Times New Roman" w:hAnsi="Times New Roman" w:cs="Times New Roman"/>
          <w:iCs/>
          <w:sz w:val="28"/>
          <w:szCs w:val="28"/>
        </w:rPr>
        <w:t>нумеровать арабскими цифрами</w:t>
      </w:r>
      <w:r>
        <w:rPr>
          <w:rFonts w:ascii="Times New Roman" w:hAnsi="Times New Roman" w:cs="Times New Roman"/>
          <w:sz w:val="28"/>
          <w:szCs w:val="28"/>
        </w:rPr>
        <w:t xml:space="preserve"> сквозной нумерацией. Если </w:t>
      </w:r>
      <w:r>
        <w:rPr>
          <w:rFonts w:ascii="Times New Roman" w:hAnsi="Times New Roman" w:cs="Times New Roman"/>
          <w:iCs/>
          <w:sz w:val="28"/>
          <w:szCs w:val="28"/>
        </w:rPr>
        <w:t>рисунок один,</w:t>
      </w:r>
      <w:r>
        <w:rPr>
          <w:rFonts w:ascii="Times New Roman" w:hAnsi="Times New Roman" w:cs="Times New Roman"/>
          <w:sz w:val="28"/>
          <w:szCs w:val="28"/>
        </w:rPr>
        <w:t xml:space="preserve"> то он обозначается </w:t>
      </w:r>
      <w:r>
        <w:rPr>
          <w:rFonts w:ascii="Times New Roman" w:hAnsi="Times New Roman" w:cs="Times New Roman"/>
          <w:bCs/>
          <w:sz w:val="28"/>
          <w:szCs w:val="28"/>
        </w:rPr>
        <w:t>«Рисунок 1».</w:t>
      </w:r>
      <w:r>
        <w:rPr>
          <w:rFonts w:ascii="Times New Roman" w:hAnsi="Times New Roman" w:cs="Times New Roman"/>
          <w:sz w:val="28"/>
          <w:szCs w:val="28"/>
        </w:rPr>
        <w:t xml:space="preserve">Допускается </w:t>
      </w:r>
      <w:r>
        <w:rPr>
          <w:rFonts w:ascii="Times New Roman" w:hAnsi="Times New Roman" w:cs="Times New Roman"/>
          <w:iCs/>
          <w:sz w:val="28"/>
          <w:szCs w:val="28"/>
        </w:rPr>
        <w:t>не нумеровать мелкие рисунки,</w:t>
      </w:r>
      <w:r>
        <w:rPr>
          <w:rFonts w:ascii="Times New Roman" w:hAnsi="Times New Roman" w:cs="Times New Roman"/>
          <w:sz w:val="28"/>
          <w:szCs w:val="28"/>
        </w:rPr>
        <w:t xml:space="preserve"> размещенные непосредственно в тексте и на которые в дальнейшем </w:t>
      </w:r>
      <w:r>
        <w:rPr>
          <w:rFonts w:ascii="Times New Roman" w:hAnsi="Times New Roman" w:cs="Times New Roman"/>
          <w:iCs/>
          <w:sz w:val="28"/>
          <w:szCs w:val="28"/>
        </w:rPr>
        <w:t xml:space="preserve">нет ссылок. </w:t>
      </w:r>
      <w:r>
        <w:rPr>
          <w:rFonts w:ascii="Times New Roman" w:hAnsi="Times New Roman" w:cs="Times New Roman"/>
          <w:sz w:val="28"/>
          <w:szCs w:val="28"/>
        </w:rPr>
        <w:t xml:space="preserve">Допускается нумеровать иллюстрации арабскими цифрами </w:t>
      </w:r>
      <w:r>
        <w:rPr>
          <w:rFonts w:ascii="Times New Roman" w:hAnsi="Times New Roman" w:cs="Times New Roman"/>
          <w:iCs/>
          <w:sz w:val="28"/>
          <w:szCs w:val="28"/>
        </w:rPr>
        <w:t>в пределах раздела.</w:t>
      </w:r>
      <w:r>
        <w:rPr>
          <w:rFonts w:ascii="Times New Roman" w:hAnsi="Times New Roman" w:cs="Times New Roman"/>
          <w:sz w:val="28"/>
          <w:szCs w:val="28"/>
        </w:rPr>
        <w:t xml:space="preserve"> Номер иллюстрации состоит из цифр, обозначающих номер раздела и порядковый номер иллюстрации в пределах этого раздела, разделённых точкой. Точка в конце номера не ставится (рисунок 5.1).</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Диаграммы (графики) изображаются согласно рекомендациям Р 50-77-88. Оси координат в диаграмме могут выполняться без шкал (рисунок 5.2) и со шкалами (рисунок 5.3). Без шкал выполняются диаграммы для информационного изображения функциональных зависимостей.</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диаграммах со шкалами оси координат следует закапчивать стрелками за пределами шкал (см. рисунок 5.3) или обозначать самостоятельными стрелками параллельно оси координат после обозначения переменных величин (рисунок 5.4).</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Координатные оси следует разделять на графические интервалы (шкалы) одним из следующих способов:</w:t>
      </w:r>
    </w:p>
    <w:p w:rsidR="00693C82" w:rsidRDefault="00B5403B">
      <w:pPr>
        <w:numPr>
          <w:ilvl w:val="0"/>
          <w:numId w:val="6"/>
        </w:numPr>
        <w:ind w:firstLine="709"/>
        <w:jc w:val="both"/>
        <w:rPr>
          <w:rFonts w:ascii="Times New Roman" w:hAnsi="Times New Roman" w:cs="Times New Roman"/>
          <w:sz w:val="28"/>
          <w:szCs w:val="28"/>
        </w:rPr>
      </w:pPr>
      <w:r>
        <w:rPr>
          <w:rFonts w:ascii="Times New Roman" w:hAnsi="Times New Roman" w:cs="Times New Roman"/>
          <w:sz w:val="28"/>
          <w:szCs w:val="28"/>
        </w:rPr>
        <w:t>координатной сеткой (см. рисунок 5.4),</w:t>
      </w:r>
    </w:p>
    <w:p w:rsidR="00693C82" w:rsidRDefault="00B5403B">
      <w:pPr>
        <w:numPr>
          <w:ilvl w:val="0"/>
          <w:numId w:val="6"/>
        </w:numPr>
        <w:ind w:firstLine="709"/>
        <w:jc w:val="both"/>
        <w:rPr>
          <w:rFonts w:ascii="Times New Roman" w:hAnsi="Times New Roman" w:cs="Times New Roman"/>
          <w:sz w:val="28"/>
          <w:szCs w:val="28"/>
        </w:rPr>
      </w:pPr>
      <w:r>
        <w:rPr>
          <w:rFonts w:ascii="Times New Roman" w:hAnsi="Times New Roman" w:cs="Times New Roman"/>
          <w:sz w:val="28"/>
          <w:szCs w:val="28"/>
        </w:rPr>
        <w:t>делительными штрихами (см. рисунок 5.3).</w:t>
      </w:r>
    </w:p>
    <w:p w:rsidR="00693C82" w:rsidRDefault="00B5403B">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3720465" cy="23133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b="12994"/>
                    <a:stretch>
                      <a:fillRect/>
                    </a:stretch>
                  </pic:blipFill>
                  <pic:spPr>
                    <a:xfrm>
                      <a:off x="0" y="0"/>
                      <a:ext cx="3745108" cy="2328914"/>
                    </a:xfrm>
                    <a:prstGeom prst="rect">
                      <a:avLst/>
                    </a:prstGeom>
                    <a:noFill/>
                    <a:ln>
                      <a:noFill/>
                    </a:ln>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5.1 - Конструкция штангенциркуля типа ШЦ-1</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 xml:space="preserve">1 - штанга-линейка; 2 - измерительные губки; 3 – рамка; 4 винт зажима рамки; </w:t>
      </w:r>
      <w:r>
        <w:rPr>
          <w:rFonts w:ascii="Times New Roman" w:hAnsi="Times New Roman" w:cs="Times New Roman"/>
          <w:sz w:val="24"/>
          <w:szCs w:val="28"/>
        </w:rPr>
        <w:br/>
        <w:t>5 нониус; 6 линейка глубиномера</w:t>
      </w:r>
    </w:p>
    <w:p w:rsidR="00693C82" w:rsidRDefault="00B5403B">
      <w:pPr>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16325" cy="179768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pic:cNvPicPr>
                  </pic:nvPicPr>
                  <pic:blipFill>
                    <a:blip r:embed="rId13">
                      <a:extLst>
                        <a:ext uri="{BEBA8EAE-BF5A-486C-A8C5-ECC9F3942E4B}">
                          <a14:imgProps xmlns:a14="http://schemas.microsoft.com/office/drawing/2010/main">
                            <a14:imgLayer r:embed="rId14">
                              <a14:imgEffect>
                                <a14:brightnessContrast contrast="40000"/>
                              </a14:imgEffect>
                            </a14:imgLayer>
                          </a14:imgProps>
                        </a:ext>
                      </a:extLst>
                    </a:blip>
                    <a:stretch>
                      <a:fillRect/>
                    </a:stretch>
                  </pic:blipFill>
                  <pic:spPr>
                    <a:xfrm>
                      <a:off x="0" y="0"/>
                      <a:ext cx="3629427" cy="1804310"/>
                    </a:xfrm>
                    <a:prstGeom prst="rect">
                      <a:avLst/>
                    </a:prstGeom>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5.2 - Характеристики факторов достоверности результатов измерений</w:t>
      </w:r>
    </w:p>
    <w:p w:rsidR="00693C82" w:rsidRDefault="00B5403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65040" cy="23063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a:xfrm>
                      <a:off x="0" y="0"/>
                      <a:ext cx="4789367" cy="2318183"/>
                    </a:xfrm>
                    <a:prstGeom prst="rect">
                      <a:avLst/>
                    </a:prstGeom>
                    <a:noFill/>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5.3 - Кривые относительной видимости</w:t>
      </w:r>
      <w:r>
        <w:rPr>
          <w:rFonts w:ascii="Times New Roman" w:hAnsi="Times New Roman" w:cs="Times New Roman"/>
          <w:sz w:val="24"/>
          <w:szCs w:val="28"/>
        </w:rPr>
        <w:br/>
        <w:t>1 - видимость ночью; 2 - видимость днем</w:t>
      </w:r>
    </w:p>
    <w:p w:rsidR="00693C82" w:rsidRDefault="00693C82">
      <w:pPr>
        <w:jc w:val="center"/>
        <w:rPr>
          <w:rFonts w:ascii="Times New Roman" w:hAnsi="Times New Roman" w:cs="Times New Roman"/>
          <w:sz w:val="24"/>
          <w:szCs w:val="28"/>
        </w:rPr>
      </w:pPr>
    </w:p>
    <w:p w:rsidR="00693C82" w:rsidRDefault="00B5403B">
      <w:pPr>
        <w:jc w:val="center"/>
        <w:rPr>
          <w:rFonts w:ascii="Times New Roman" w:hAnsi="Times New Roman" w:cs="Times New Roman"/>
          <w:sz w:val="24"/>
          <w:szCs w:val="28"/>
        </w:rPr>
      </w:pPr>
      <w:r>
        <w:rPr>
          <w:rFonts w:ascii="Times New Roman" w:hAnsi="Times New Roman" w:cs="Times New Roman"/>
          <w:noProof/>
          <w:sz w:val="24"/>
          <w:szCs w:val="28"/>
          <w:lang w:eastAsia="ru-RU"/>
        </w:rPr>
        <w:lastRenderedPageBreak/>
        <w:drawing>
          <wp:inline distT="0" distB="0" distL="0" distR="0">
            <wp:extent cx="3898265" cy="2028190"/>
            <wp:effectExtent l="0" t="0" r="69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a:xfrm>
                      <a:off x="0" y="0"/>
                      <a:ext cx="3909649" cy="2033977"/>
                    </a:xfrm>
                    <a:prstGeom prst="rect">
                      <a:avLst/>
                    </a:prstGeom>
                    <a:noFill/>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5.4 - Зависимость вязкости этиленгликоля от температуры</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Оси координат выполняют сплошной толстой линией (толщина </w:t>
      </w:r>
      <w:r>
        <w:rPr>
          <w:rFonts w:ascii="Times New Roman" w:hAnsi="Times New Roman" w:cs="Times New Roman"/>
          <w:sz w:val="28"/>
          <w:szCs w:val="28"/>
          <w:lang w:val="en-US"/>
        </w:rPr>
        <w:t>s</w:t>
      </w:r>
      <w:r>
        <w:rPr>
          <w:rFonts w:ascii="Times New Roman" w:hAnsi="Times New Roman" w:cs="Times New Roman"/>
          <w:sz w:val="28"/>
          <w:szCs w:val="28"/>
        </w:rPr>
        <w:t xml:space="preserve">). Линии координатной сетки и делительные штрихи следует выполнять сплошной тонкой линией (толщина линии </w:t>
      </w:r>
      <w:r>
        <w:rPr>
          <w:rFonts w:ascii="Times New Roman" w:hAnsi="Times New Roman" w:cs="Times New Roman"/>
          <w:sz w:val="28"/>
          <w:szCs w:val="28"/>
          <w:lang w:val="en-US"/>
        </w:rPr>
        <w:t>s</w:t>
      </w:r>
      <w:r>
        <w:rPr>
          <w:rFonts w:ascii="Times New Roman" w:hAnsi="Times New Roman" w:cs="Times New Roman"/>
          <w:sz w:val="28"/>
          <w:szCs w:val="28"/>
        </w:rPr>
        <w:t>/2). На диаграмме одной функциональной зависимости её изображение следует выполнять плотной линией толщиной 2</w:t>
      </w:r>
      <w:r>
        <w:rPr>
          <w:rFonts w:ascii="Times New Roman" w:hAnsi="Times New Roman" w:cs="Times New Roman"/>
          <w:sz w:val="28"/>
          <w:szCs w:val="28"/>
          <w:lang w:val="en-US"/>
        </w:rPr>
        <w:t>s</w:t>
      </w:r>
      <w:r>
        <w:rPr>
          <w:rFonts w:ascii="Times New Roman" w:hAnsi="Times New Roman" w:cs="Times New Roman"/>
          <w:sz w:val="28"/>
          <w:szCs w:val="28"/>
        </w:rPr>
        <w:t xml:space="preserve">. В случае, когда на одной диаграмме изображают две или более функциональные зависимости, допускается изображать их различными типами линий, например сплошной и штриховой (см. рисунок 5.3), либо линиями разной насыщенности, либо линиями разных цветов </w:t>
      </w:r>
      <w:r>
        <w:rPr>
          <w:rFonts w:ascii="Times New Roman" w:hAnsi="Times New Roman" w:cs="Times New Roman"/>
          <w:iCs/>
          <w:sz w:val="28"/>
          <w:szCs w:val="28"/>
        </w:rPr>
        <w:t>(при наличии цветной печати).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У линий, изображающих зависимости, допускается проставлять наименования и (или) символы соответствующих величин или порядковые номера (см. рисунок 5.3). Символы и номера должны быть разъяснены в пояснительной части. Переменные величины следует указывать одним из следующих способов:</w:t>
      </w:r>
    </w:p>
    <w:p w:rsidR="00693C82" w:rsidRDefault="00B5403B">
      <w:pPr>
        <w:numPr>
          <w:ilvl w:val="0"/>
          <w:numId w:val="7"/>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символом (см. рисунок 5.4),</w:t>
      </w:r>
    </w:p>
    <w:p w:rsidR="00693C82" w:rsidRDefault="00B5403B">
      <w:pPr>
        <w:numPr>
          <w:ilvl w:val="0"/>
          <w:numId w:val="7"/>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наименованием (см. рисунок 5.3).</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диаграмме </w:t>
      </w:r>
      <w:r>
        <w:rPr>
          <w:rFonts w:ascii="Times New Roman" w:hAnsi="Times New Roman" w:cs="Times New Roman"/>
          <w:iCs/>
          <w:sz w:val="28"/>
          <w:szCs w:val="28"/>
        </w:rPr>
        <w:t>со шкалами</w:t>
      </w:r>
      <w:r>
        <w:rPr>
          <w:rFonts w:ascii="Times New Roman" w:hAnsi="Times New Roman" w:cs="Times New Roman"/>
          <w:sz w:val="28"/>
          <w:szCs w:val="28"/>
        </w:rPr>
        <w:t xml:space="preserve"> обозначения величин следует размещать г</w:t>
      </w:r>
      <w:r>
        <w:rPr>
          <w:rFonts w:ascii="Times New Roman" w:hAnsi="Times New Roman" w:cs="Times New Roman"/>
          <w:iCs/>
          <w:sz w:val="28"/>
          <w:szCs w:val="28"/>
        </w:rPr>
        <w:t>середины шкалы с её внешней стороны</w:t>
      </w:r>
      <w:r>
        <w:rPr>
          <w:rFonts w:ascii="Times New Roman" w:hAnsi="Times New Roman" w:cs="Times New Roman"/>
          <w:sz w:val="28"/>
          <w:szCs w:val="28"/>
        </w:rPr>
        <w:t xml:space="preserve"> (см. рисунок 5.3, рисунок 5.4).</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диаграмме </w:t>
      </w:r>
      <w:r>
        <w:rPr>
          <w:rFonts w:ascii="Times New Roman" w:hAnsi="Times New Roman" w:cs="Times New Roman"/>
          <w:iCs/>
          <w:sz w:val="28"/>
          <w:szCs w:val="28"/>
        </w:rPr>
        <w:t>без шкал</w:t>
      </w:r>
      <w:r>
        <w:rPr>
          <w:rFonts w:ascii="Times New Roman" w:hAnsi="Times New Roman" w:cs="Times New Roman"/>
          <w:sz w:val="28"/>
          <w:szCs w:val="28"/>
        </w:rPr>
        <w:t xml:space="preserve"> обозначения величин следует размещать </w:t>
      </w:r>
      <w:r>
        <w:rPr>
          <w:rFonts w:ascii="Times New Roman" w:hAnsi="Times New Roman" w:cs="Times New Roman"/>
          <w:iCs/>
          <w:sz w:val="28"/>
          <w:szCs w:val="28"/>
        </w:rPr>
        <w:t>вблизи стрелки, которой заканчивается ось</w:t>
      </w:r>
      <w:r>
        <w:rPr>
          <w:rFonts w:ascii="Times New Roman" w:hAnsi="Times New Roman" w:cs="Times New Roman"/>
          <w:sz w:val="28"/>
          <w:szCs w:val="28"/>
        </w:rPr>
        <w:t xml:space="preserve"> (см. рисунок 5.2). Обозначение переменных величин </w:t>
      </w:r>
      <w:r>
        <w:rPr>
          <w:rFonts w:ascii="Times New Roman" w:hAnsi="Times New Roman" w:cs="Times New Roman"/>
          <w:iCs/>
          <w:sz w:val="28"/>
          <w:szCs w:val="28"/>
        </w:rPr>
        <w:t>в виде символов</w:t>
      </w:r>
      <w:r>
        <w:rPr>
          <w:rFonts w:ascii="Times New Roman" w:hAnsi="Times New Roman" w:cs="Times New Roman"/>
          <w:sz w:val="28"/>
          <w:szCs w:val="28"/>
        </w:rPr>
        <w:t xml:space="preserve"> следует располагать </w:t>
      </w:r>
      <w:r>
        <w:rPr>
          <w:rFonts w:ascii="Times New Roman" w:hAnsi="Times New Roman" w:cs="Times New Roman"/>
          <w:iCs/>
          <w:sz w:val="28"/>
          <w:szCs w:val="28"/>
        </w:rPr>
        <w:t>горизонтально,</w:t>
      </w:r>
      <w:r>
        <w:rPr>
          <w:rFonts w:ascii="Times New Roman" w:hAnsi="Times New Roman" w:cs="Times New Roman"/>
          <w:sz w:val="28"/>
          <w:szCs w:val="28"/>
        </w:rPr>
        <w:t xml:space="preserve"> а не вдоль оси.</w:t>
      </w:r>
    </w:p>
    <w:p w:rsidR="00693C82" w:rsidRDefault="00B5403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40885" cy="13227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19">
                      <a:extLst>
                        <a:ext uri="{BEBA8EAE-BF5A-486C-A8C5-ECC9F3942E4B}">
                          <a14:imgProps xmlns:a14="http://schemas.microsoft.com/office/drawing/2010/main">
                            <a14:imgLayer r:embed="rId20">
                              <a14:imgEffect>
                                <a14:brightnessContrast contrast="40000"/>
                              </a14:imgEffect>
                            </a14:imgLayer>
                          </a14:imgProps>
                        </a:ext>
                      </a:extLst>
                    </a:blip>
                    <a:stretch>
                      <a:fillRect/>
                    </a:stretch>
                  </pic:blipFill>
                  <pic:spPr>
                    <a:xfrm>
                      <a:off x="0" y="0"/>
                      <a:ext cx="4550458" cy="1325980"/>
                    </a:xfrm>
                    <a:prstGeom prst="rect">
                      <a:avLst/>
                    </a:prstGeom>
                  </pic:spPr>
                </pic:pic>
              </a:graphicData>
            </a:graphic>
          </wp:inline>
        </w:drawing>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Обозначение </w:t>
      </w:r>
      <w:r>
        <w:rPr>
          <w:rFonts w:ascii="Times New Roman" w:hAnsi="Times New Roman" w:cs="Times New Roman"/>
          <w:iCs/>
          <w:sz w:val="28"/>
          <w:szCs w:val="28"/>
        </w:rPr>
        <w:t>в виде наименования</w:t>
      </w:r>
      <w:r>
        <w:rPr>
          <w:rFonts w:ascii="Times New Roman" w:hAnsi="Times New Roman" w:cs="Times New Roman"/>
          <w:sz w:val="28"/>
          <w:szCs w:val="28"/>
        </w:rPr>
        <w:t xml:space="preserve"> следует располагать </w:t>
      </w:r>
      <w:r>
        <w:rPr>
          <w:rFonts w:ascii="Times New Roman" w:hAnsi="Times New Roman" w:cs="Times New Roman"/>
          <w:iCs/>
          <w:sz w:val="28"/>
          <w:szCs w:val="28"/>
        </w:rPr>
        <w:t>параллельно осям</w:t>
      </w:r>
      <w:r>
        <w:rPr>
          <w:rFonts w:ascii="Times New Roman" w:hAnsi="Times New Roman" w:cs="Times New Roman"/>
          <w:sz w:val="28"/>
          <w:szCs w:val="28"/>
        </w:rPr>
        <w:t xml:space="preserve"> (см. рисунок 5.3). </w:t>
      </w:r>
      <w:r>
        <w:rPr>
          <w:rFonts w:ascii="Times New Roman" w:hAnsi="Times New Roman" w:cs="Times New Roman"/>
          <w:iCs/>
          <w:sz w:val="28"/>
          <w:szCs w:val="28"/>
        </w:rPr>
        <w:t>Единицы физических величин</w:t>
      </w:r>
      <w:r>
        <w:rPr>
          <w:rFonts w:ascii="Times New Roman" w:hAnsi="Times New Roman" w:cs="Times New Roman"/>
          <w:sz w:val="28"/>
          <w:szCs w:val="28"/>
        </w:rPr>
        <w:t xml:space="preserve"> следует наносить одним из следующих способов:</w:t>
      </w:r>
    </w:p>
    <w:p w:rsidR="00693C82" w:rsidRDefault="00B5403B">
      <w:pPr>
        <w:numPr>
          <w:ilvl w:val="0"/>
          <w:numId w:val="8"/>
        </w:numPr>
        <w:tabs>
          <w:tab w:val="left" w:pos="993"/>
        </w:tabs>
        <w:ind w:firstLine="709"/>
        <w:jc w:val="both"/>
        <w:rPr>
          <w:rFonts w:ascii="Times New Roman" w:hAnsi="Times New Roman" w:cs="Times New Roman"/>
          <w:iCs/>
          <w:sz w:val="28"/>
          <w:szCs w:val="28"/>
        </w:rPr>
      </w:pPr>
      <w:r>
        <w:rPr>
          <w:rFonts w:ascii="Times New Roman" w:hAnsi="Times New Roman" w:cs="Times New Roman"/>
          <w:iCs/>
          <w:sz w:val="28"/>
          <w:szCs w:val="28"/>
        </w:rPr>
        <w:t>в конце шкалы,</w:t>
      </w:r>
      <w:r>
        <w:rPr>
          <w:rFonts w:ascii="Times New Roman" w:hAnsi="Times New Roman" w:cs="Times New Roman"/>
          <w:sz w:val="28"/>
          <w:szCs w:val="28"/>
        </w:rPr>
        <w:t xml:space="preserve"> между последним и предпоследним числами шкалы (см. рисунок 5.4);</w:t>
      </w:r>
    </w:p>
    <w:p w:rsidR="00693C82" w:rsidRDefault="00B5403B">
      <w:pPr>
        <w:numPr>
          <w:ilvl w:val="0"/>
          <w:numId w:val="8"/>
        </w:numPr>
        <w:tabs>
          <w:tab w:val="left" w:pos="993"/>
        </w:tabs>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вместе с наименованием переменной величины после запятой </w:t>
      </w:r>
      <w:r>
        <w:rPr>
          <w:rFonts w:ascii="Times New Roman" w:hAnsi="Times New Roman" w:cs="Times New Roman"/>
          <w:sz w:val="28"/>
          <w:szCs w:val="28"/>
        </w:rPr>
        <w:t>(см. рисунок 5.3).</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иллюстрация состоит из нескольких изображений, обозначенных буквами, и имеет цифровые обозначения отдельных элементов, то подпись включает: 1) </w:t>
      </w:r>
      <w:r>
        <w:rPr>
          <w:rFonts w:ascii="Times New Roman" w:hAnsi="Times New Roman" w:cs="Times New Roman"/>
          <w:sz w:val="28"/>
          <w:szCs w:val="28"/>
        </w:rPr>
        <w:lastRenderedPageBreak/>
        <w:t>пояснения к обозначениям деталей иллюстрации; 2) слово «Рисунок» и его порядковый номер; 3) название рисунка и буквенные обозначения отдельных его частей (а, б) и пояснения к ним (рисунок 5.5).</w:t>
      </w:r>
    </w:p>
    <w:p w:rsidR="00693C82" w:rsidRDefault="00B5403B">
      <w:pPr>
        <w:jc w:val="center"/>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4246245" cy="2150745"/>
            <wp:effectExtent l="0" t="0" r="1905"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21">
                      <a:extLst>
                        <a:ext uri="{BEBA8EAE-BF5A-486C-A8C5-ECC9F3942E4B}">
                          <a14:imgProps xmlns:a14="http://schemas.microsoft.com/office/drawing/2010/main">
                            <a14:imgLayer r:embed="rId22">
                              <a14:imgEffect>
                                <a14:brightnessContrast contrast="40000"/>
                              </a14:imgEffect>
                            </a14:imgLayer>
                          </a14:imgProps>
                        </a:ext>
                      </a:extLst>
                    </a:blip>
                    <a:stretch>
                      <a:fillRect/>
                    </a:stretch>
                  </pic:blipFill>
                  <pic:spPr>
                    <a:xfrm>
                      <a:off x="0" y="0"/>
                      <a:ext cx="4260416" cy="2158216"/>
                    </a:xfrm>
                    <a:prstGeom prst="rect">
                      <a:avLst/>
                    </a:prstGeom>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5.5 - Рабочий цикл четырехтактного двигателя</w:t>
      </w:r>
      <w:r>
        <w:rPr>
          <w:rFonts w:ascii="Times New Roman" w:hAnsi="Times New Roman" w:cs="Times New Roman"/>
          <w:sz w:val="24"/>
          <w:szCs w:val="28"/>
        </w:rPr>
        <w:br/>
        <w:t>внутреннего сгорания Николауса Августа Отто (1876 г.):</w:t>
      </w:r>
      <w:r>
        <w:rPr>
          <w:rFonts w:ascii="Times New Roman" w:hAnsi="Times New Roman" w:cs="Times New Roman"/>
          <w:sz w:val="24"/>
          <w:szCs w:val="28"/>
        </w:rPr>
        <w:br/>
        <w:t>а - впуск рабочей смеси; б - сжатие; в - рабочий ход; г - выпуск газов</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 – впускной клапан; 2 – свечи зажигания; 3 – выпускной клапан;4 – поршень; 5 – поршневой палец; 6 – шатун; 7 – коленчатый вал</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Цифровой материал, как правило, оформляют в виде таблиц. Структура таблицы представлена на рисунке 5.6.</w:t>
      </w:r>
    </w:p>
    <w:p w:rsidR="00693C82" w:rsidRDefault="00B5403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32630" cy="1167765"/>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23">
                      <a:extLst>
                        <a:ext uri="{BEBA8EAE-BF5A-486C-A8C5-ECC9F3942E4B}">
                          <a14:imgProps xmlns:a14="http://schemas.microsoft.com/office/drawing/2010/main">
                            <a14:imgLayer r:embed="rId24">
                              <a14:imgEffect>
                                <a14:brightnessContrast contrast="20000"/>
                              </a14:imgEffect>
                            </a14:imgLayer>
                          </a14:imgProps>
                        </a:ext>
                      </a:extLst>
                    </a:blip>
                    <a:stretch>
                      <a:fillRect/>
                    </a:stretch>
                  </pic:blipFill>
                  <pic:spPr>
                    <a:xfrm>
                      <a:off x="0" y="0"/>
                      <a:ext cx="4557674" cy="1174618"/>
                    </a:xfrm>
                    <a:prstGeom prst="rect">
                      <a:avLst/>
                    </a:prstGeom>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5.6. Структура таблицы</w:t>
      </w:r>
    </w:p>
    <w:p w:rsidR="00693C82" w:rsidRDefault="00693C82">
      <w:pPr>
        <w:jc w:val="center"/>
        <w:rPr>
          <w:rFonts w:ascii="Times New Roman" w:hAnsi="Times New Roman" w:cs="Times New Roman"/>
          <w:sz w:val="24"/>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Таблицы следует нумеровать арабскими цифрами сквозной нумерацией. Допускается нумеровать таблицы в пределах раздела. В этом случае номер таблицы состоит из номера раздела и порядкового номера таблицы, разделенных точкой, например: </w:t>
      </w:r>
      <w:r>
        <w:rPr>
          <w:rFonts w:ascii="Times New Roman" w:hAnsi="Times New Roman" w:cs="Times New Roman"/>
          <w:iCs/>
          <w:sz w:val="28"/>
          <w:szCs w:val="28"/>
        </w:rPr>
        <w:t>Таблица 2.1</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Над левым верхним углом</w:t>
      </w:r>
      <w:r>
        <w:rPr>
          <w:rFonts w:ascii="Times New Roman" w:hAnsi="Times New Roman" w:cs="Times New Roman"/>
          <w:sz w:val="28"/>
          <w:szCs w:val="28"/>
        </w:rPr>
        <w:t xml:space="preserve"> таблицы помещают слово «Таблица...» с указанием сё номера. Название таблицы, при его наличии, следует помещать над таблицей после слова «Таблица...» через тире (таблица 5.1).</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Заголовки строк и граф следует писать с прописных букв, в именительном падеже, единственном числе, без сокращения отдельных слов, за исключением общепринятых или принятых в тексте. Заголовки граф, как правило, записывают параллельно строкам таблицы.</w:t>
      </w:r>
    </w:p>
    <w:p w:rsidR="00693C82" w:rsidRDefault="00693C82">
      <w:pPr>
        <w:ind w:firstLine="709"/>
        <w:jc w:val="both"/>
        <w:rPr>
          <w:rFonts w:ascii="Times New Roman" w:hAnsi="Times New Roman" w:cs="Times New Roman"/>
          <w:sz w:val="28"/>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5.1 - Характеристика зерна мягкой пшеницы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0"/>
        <w:gridCol w:w="2963"/>
        <w:gridCol w:w="2780"/>
      </w:tblGrid>
      <w:tr w:rsidR="00693C82">
        <w:trPr>
          <w:trHeight w:val="20"/>
        </w:trPr>
        <w:tc>
          <w:tcPr>
            <w:tcW w:w="4670" w:type="dxa"/>
            <w:vMerge w:val="restart"/>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Показатели</w:t>
            </w:r>
          </w:p>
        </w:tc>
        <w:tc>
          <w:tcPr>
            <w:tcW w:w="5743" w:type="dxa"/>
            <w:gridSpan w:val="2"/>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 пшеницы</w:t>
            </w:r>
          </w:p>
        </w:tc>
      </w:tr>
      <w:tr w:rsidR="00693C82">
        <w:trPr>
          <w:trHeight w:val="20"/>
        </w:trPr>
        <w:tc>
          <w:tcPr>
            <w:tcW w:w="4670" w:type="dxa"/>
            <w:vMerge/>
            <w:vAlign w:val="center"/>
          </w:tcPr>
          <w:p w:rsidR="00693C82" w:rsidRDefault="00693C82">
            <w:pPr>
              <w:jc w:val="center"/>
              <w:rPr>
                <w:rFonts w:ascii="Times New Roman" w:hAnsi="Times New Roman" w:cs="Times New Roman"/>
                <w:sz w:val="24"/>
                <w:szCs w:val="28"/>
              </w:rPr>
            </w:pPr>
          </w:p>
        </w:tc>
        <w:tc>
          <w:tcPr>
            <w:tcW w:w="296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первою класса</w:t>
            </w:r>
          </w:p>
        </w:tc>
        <w:tc>
          <w:tcPr>
            <w:tcW w:w="277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второго класса</w:t>
            </w:r>
          </w:p>
        </w:tc>
      </w:tr>
      <w:tr w:rsidR="00693C82">
        <w:trPr>
          <w:trHeight w:val="20"/>
        </w:trPr>
        <w:tc>
          <w:tcPr>
            <w:tcW w:w="4670"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1 Массовая доля сырого белка, %, на сухое вещество, не менее </w:t>
            </w: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2 Массовая доля сырой клейковины, %, не менее</w:t>
            </w:r>
          </w:p>
        </w:tc>
        <w:tc>
          <w:tcPr>
            <w:tcW w:w="2963" w:type="dxa"/>
          </w:tcPr>
          <w:p w:rsidR="00693C82" w:rsidRDefault="00693C82">
            <w:pPr>
              <w:jc w:val="center"/>
              <w:rPr>
                <w:rFonts w:ascii="Times New Roman" w:hAnsi="Times New Roman" w:cs="Times New Roman"/>
                <w:sz w:val="24"/>
                <w:szCs w:val="28"/>
              </w:rPr>
            </w:pP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14,5</w:t>
            </w:r>
          </w:p>
          <w:p w:rsidR="00693C82" w:rsidRDefault="00693C82">
            <w:pPr>
              <w:jc w:val="center"/>
              <w:rPr>
                <w:rFonts w:ascii="Times New Roman" w:hAnsi="Times New Roman" w:cs="Times New Roman"/>
                <w:sz w:val="24"/>
                <w:szCs w:val="28"/>
              </w:rPr>
            </w:pP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32,0</w:t>
            </w:r>
          </w:p>
        </w:tc>
        <w:tc>
          <w:tcPr>
            <w:tcW w:w="2779" w:type="dxa"/>
          </w:tcPr>
          <w:p w:rsidR="00693C82" w:rsidRDefault="00693C82">
            <w:pPr>
              <w:jc w:val="center"/>
              <w:rPr>
                <w:rFonts w:ascii="Times New Roman" w:hAnsi="Times New Roman" w:cs="Times New Roman"/>
                <w:sz w:val="24"/>
                <w:szCs w:val="28"/>
              </w:rPr>
            </w:pP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13,5</w:t>
            </w:r>
          </w:p>
          <w:p w:rsidR="00693C82" w:rsidRDefault="00693C82">
            <w:pPr>
              <w:jc w:val="center"/>
              <w:rPr>
                <w:rFonts w:ascii="Times New Roman" w:hAnsi="Times New Roman" w:cs="Times New Roman"/>
                <w:sz w:val="24"/>
                <w:szCs w:val="28"/>
              </w:rPr>
            </w:pP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28,0</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lastRenderedPageBreak/>
        <w:t>Примечание - Содержание белка определяется по требованию покупателя пшеницы</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необходимости допускается перпендикулярное расположение заголовков граф. Подзаголовки граф должны начинаться со строчных букв, если они составляют одно предложение с заголовком (см. таблицу 5.1), и с прописных букв, если они имеют самостоятельное значение (таблица 5.2).</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5.2 – Изменение некоторых признаков зерна пшеницы двух сортов при послеуборочном дозревании</w:t>
      </w:r>
    </w:p>
    <w:tbl>
      <w:tblPr>
        <w:tblW w:w="10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64"/>
        <w:gridCol w:w="2050"/>
        <w:gridCol w:w="2031"/>
        <w:gridCol w:w="2040"/>
        <w:gridCol w:w="2061"/>
      </w:tblGrid>
      <w:tr w:rsidR="00693C82">
        <w:trPr>
          <w:trHeight w:val="20"/>
        </w:trPr>
        <w:tc>
          <w:tcPr>
            <w:tcW w:w="2364" w:type="dxa"/>
            <w:vMerge w:val="restart"/>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Время анализа</w:t>
            </w:r>
          </w:p>
        </w:tc>
        <w:tc>
          <w:tcPr>
            <w:tcW w:w="4081" w:type="dxa"/>
            <w:gridSpan w:val="2"/>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Первый образец</w:t>
            </w:r>
          </w:p>
        </w:tc>
        <w:tc>
          <w:tcPr>
            <w:tcW w:w="4101" w:type="dxa"/>
            <w:gridSpan w:val="2"/>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Второй образец</w:t>
            </w:r>
          </w:p>
        </w:tc>
      </w:tr>
      <w:tr w:rsidR="00693C82">
        <w:trPr>
          <w:trHeight w:val="20"/>
        </w:trPr>
        <w:tc>
          <w:tcPr>
            <w:tcW w:w="2364" w:type="dxa"/>
            <w:vMerge/>
            <w:vAlign w:val="center"/>
          </w:tcPr>
          <w:p w:rsidR="00693C82" w:rsidRDefault="00693C82">
            <w:pPr>
              <w:jc w:val="center"/>
              <w:rPr>
                <w:rFonts w:ascii="Times New Roman" w:hAnsi="Times New Roman" w:cs="Times New Roman"/>
                <w:sz w:val="24"/>
                <w:szCs w:val="28"/>
              </w:rPr>
            </w:pPr>
          </w:p>
        </w:tc>
        <w:tc>
          <w:tcPr>
            <w:tcW w:w="205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Всхожесть, %</w:t>
            </w:r>
          </w:p>
        </w:tc>
        <w:tc>
          <w:tcPr>
            <w:tcW w:w="203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Влажность, %</w:t>
            </w:r>
          </w:p>
        </w:tc>
        <w:tc>
          <w:tcPr>
            <w:tcW w:w="204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Всхожесть, %</w:t>
            </w:r>
          </w:p>
        </w:tc>
        <w:tc>
          <w:tcPr>
            <w:tcW w:w="20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Влажность, %</w:t>
            </w:r>
          </w:p>
        </w:tc>
      </w:tr>
      <w:tr w:rsidR="00693C82">
        <w:trPr>
          <w:trHeight w:val="20"/>
        </w:trPr>
        <w:tc>
          <w:tcPr>
            <w:tcW w:w="2364" w:type="dxa"/>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После уборки</w:t>
            </w:r>
          </w:p>
        </w:tc>
        <w:tc>
          <w:tcPr>
            <w:tcW w:w="205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19,5</w:t>
            </w:r>
          </w:p>
        </w:tc>
        <w:tc>
          <w:tcPr>
            <w:tcW w:w="203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16.1</w:t>
            </w:r>
          </w:p>
        </w:tc>
        <w:tc>
          <w:tcPr>
            <w:tcW w:w="204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81,0</w:t>
            </w:r>
          </w:p>
        </w:tc>
        <w:tc>
          <w:tcPr>
            <w:tcW w:w="20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16,0</w:t>
            </w:r>
          </w:p>
        </w:tc>
      </w:tr>
      <w:tr w:rsidR="00693C82">
        <w:trPr>
          <w:trHeight w:val="20"/>
        </w:trPr>
        <w:tc>
          <w:tcPr>
            <w:tcW w:w="2364" w:type="dxa"/>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Через 20 суток</w:t>
            </w:r>
          </w:p>
        </w:tc>
        <w:tc>
          <w:tcPr>
            <w:tcW w:w="205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98,0</w:t>
            </w:r>
          </w:p>
        </w:tc>
        <w:tc>
          <w:tcPr>
            <w:tcW w:w="203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12,7</w:t>
            </w:r>
          </w:p>
        </w:tc>
        <w:tc>
          <w:tcPr>
            <w:tcW w:w="204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92,0</w:t>
            </w:r>
          </w:p>
        </w:tc>
        <w:tc>
          <w:tcPr>
            <w:tcW w:w="20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11,5</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конце заголовков и подзаголовков таблиц </w:t>
      </w:r>
      <w:r>
        <w:rPr>
          <w:rFonts w:ascii="Times New Roman" w:hAnsi="Times New Roman" w:cs="Times New Roman"/>
          <w:iCs/>
          <w:sz w:val="28"/>
          <w:szCs w:val="28"/>
        </w:rPr>
        <w:t xml:space="preserve">точку не ставят. </w:t>
      </w:r>
      <w:r>
        <w:rPr>
          <w:rFonts w:ascii="Times New Roman" w:hAnsi="Times New Roman" w:cs="Times New Roman"/>
          <w:sz w:val="28"/>
          <w:szCs w:val="28"/>
        </w:rPr>
        <w:t>Текст заголовков и подзаголовков допускается заменять буквенными обозначениями, установленными ГОСТ 2.321</w:t>
      </w:r>
      <w:r>
        <w:rPr>
          <w:rStyle w:val="a4"/>
          <w:rFonts w:ascii="Times New Roman" w:hAnsi="Times New Roman" w:cs="Times New Roman"/>
          <w:sz w:val="28"/>
          <w:szCs w:val="28"/>
        </w:rPr>
        <w:footnoteReference w:id="1"/>
      </w:r>
      <w:r>
        <w:rPr>
          <w:rFonts w:ascii="Times New Roman" w:hAnsi="Times New Roman" w:cs="Times New Roman"/>
          <w:sz w:val="28"/>
          <w:szCs w:val="28"/>
        </w:rPr>
        <w:t xml:space="preserve">или другими обозначениями, если они пояснены в тексте или приведены на иллюстрации. Графу </w:t>
      </w:r>
      <w:r>
        <w:rPr>
          <w:rFonts w:ascii="Times New Roman" w:hAnsi="Times New Roman" w:cs="Times New Roman"/>
          <w:bCs/>
          <w:sz w:val="28"/>
          <w:szCs w:val="28"/>
        </w:rPr>
        <w:t>«Номер по порядку»</w:t>
      </w:r>
      <w:r>
        <w:rPr>
          <w:rFonts w:ascii="Times New Roman" w:hAnsi="Times New Roman" w:cs="Times New Roman"/>
          <w:sz w:val="28"/>
          <w:szCs w:val="28"/>
        </w:rPr>
        <w:t xml:space="preserve">в таблицу включать </w:t>
      </w:r>
      <w:r>
        <w:rPr>
          <w:rFonts w:ascii="Times New Roman" w:hAnsi="Times New Roman" w:cs="Times New Roman"/>
          <w:iCs/>
          <w:sz w:val="28"/>
          <w:szCs w:val="28"/>
        </w:rPr>
        <w:t>не допускается.</w:t>
      </w:r>
      <w:r>
        <w:rPr>
          <w:rFonts w:ascii="Times New Roman" w:hAnsi="Times New Roman" w:cs="Times New Roman"/>
          <w:sz w:val="28"/>
          <w:szCs w:val="28"/>
        </w:rPr>
        <w:t xml:space="preserve"> При необходимости нумерации показателей порядковые номера указывают в боковике таблицы перед их наименованием (см. таблицу 5.1). Разделять заголовки боковика и граф диагональной линией не допускается. Горизонтальные и вертикальные линии, разграничивающие строки таблицы, допускается не проводить, если их отсутствие не затрудняет пользование таблицей. Если строки или 1рафы таблицы выходят за формат страницы, то её делят на части. Части таблицы с большим количеством строк, но малым количеством граф, помещают одну рядом с другой на одной странице, при этом повторяют головку таблицы. Части таблицы при этом разделяют двойной линией или линией толщиной 2</w:t>
      </w:r>
      <w:r>
        <w:rPr>
          <w:rFonts w:ascii="Times New Roman" w:hAnsi="Times New Roman" w:cs="Times New Roman"/>
          <w:sz w:val="28"/>
          <w:szCs w:val="28"/>
          <w:lang w:val="en-US"/>
        </w:rPr>
        <w:t>s</w:t>
      </w:r>
      <w:r>
        <w:rPr>
          <w:rFonts w:ascii="Times New Roman" w:hAnsi="Times New Roman" w:cs="Times New Roman"/>
          <w:sz w:val="28"/>
          <w:szCs w:val="28"/>
        </w:rPr>
        <w:t xml:space="preserve"> (таблица 5.3).</w:t>
      </w:r>
    </w:p>
    <w:p w:rsidR="00693C82" w:rsidRDefault="00693C82">
      <w:pPr>
        <w:jc w:val="both"/>
        <w:rPr>
          <w:rFonts w:ascii="Times New Roman" w:hAnsi="Times New Roman" w:cs="Times New Roman"/>
          <w:sz w:val="24"/>
          <w:szCs w:val="24"/>
        </w:rPr>
      </w:pPr>
    </w:p>
    <w:p w:rsidR="00693C82" w:rsidRDefault="00B5403B">
      <w:pPr>
        <w:jc w:val="both"/>
        <w:rPr>
          <w:rFonts w:ascii="Times New Roman" w:hAnsi="Times New Roman" w:cs="Times New Roman"/>
          <w:sz w:val="24"/>
          <w:szCs w:val="24"/>
        </w:rPr>
      </w:pPr>
      <w:r>
        <w:rPr>
          <w:rFonts w:ascii="Times New Roman" w:hAnsi="Times New Roman" w:cs="Times New Roman"/>
          <w:sz w:val="24"/>
          <w:szCs w:val="24"/>
        </w:rPr>
        <w:t>Таблица 5.3 – Скважистость зерновой массы различных культур</w:t>
      </w:r>
    </w:p>
    <w:tbl>
      <w:tblPr>
        <w:tblW w:w="104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04"/>
        <w:gridCol w:w="2673"/>
        <w:gridCol w:w="2663"/>
        <w:gridCol w:w="2443"/>
      </w:tblGrid>
      <w:tr w:rsidR="00693C82">
        <w:trPr>
          <w:trHeight w:val="372"/>
        </w:trPr>
        <w:tc>
          <w:tcPr>
            <w:tcW w:w="270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Культура</w:t>
            </w:r>
          </w:p>
        </w:tc>
        <w:tc>
          <w:tcPr>
            <w:tcW w:w="267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Скважистость, %</w:t>
            </w:r>
          </w:p>
        </w:tc>
        <w:tc>
          <w:tcPr>
            <w:tcW w:w="266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Культура</w:t>
            </w:r>
          </w:p>
        </w:tc>
        <w:tc>
          <w:tcPr>
            <w:tcW w:w="244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 xml:space="preserve">Скважистость, </w:t>
            </w:r>
            <w:r>
              <w:rPr>
                <w:rFonts w:ascii="Times New Roman" w:hAnsi="Times New Roman" w:cs="Times New Roman"/>
                <w:sz w:val="24"/>
                <w:szCs w:val="28"/>
                <w:u w:val="single"/>
              </w:rPr>
              <w:t>%</w:t>
            </w:r>
          </w:p>
        </w:tc>
      </w:tr>
      <w:tr w:rsidR="00693C82">
        <w:trPr>
          <w:trHeight w:val="203"/>
        </w:trPr>
        <w:tc>
          <w:tcPr>
            <w:tcW w:w="2704"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Подсолнечник</w:t>
            </w:r>
          </w:p>
        </w:tc>
        <w:tc>
          <w:tcPr>
            <w:tcW w:w="267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60-80</w:t>
            </w:r>
          </w:p>
        </w:tc>
        <w:tc>
          <w:tcPr>
            <w:tcW w:w="2663" w:type="dxa"/>
            <w:vAlign w:val="center"/>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Ячмень</w:t>
            </w:r>
          </w:p>
        </w:tc>
        <w:tc>
          <w:tcPr>
            <w:tcW w:w="244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45-55</w:t>
            </w:r>
          </w:p>
        </w:tc>
      </w:tr>
      <w:tr w:rsidR="00693C82">
        <w:trPr>
          <w:trHeight w:val="198"/>
        </w:trPr>
        <w:tc>
          <w:tcPr>
            <w:tcW w:w="2704"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Овес</w:t>
            </w:r>
          </w:p>
        </w:tc>
        <w:tc>
          <w:tcPr>
            <w:tcW w:w="267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50-70</w:t>
            </w:r>
          </w:p>
        </w:tc>
        <w:tc>
          <w:tcPr>
            <w:tcW w:w="2663" w:type="dxa"/>
            <w:vAlign w:val="center"/>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Кукуруза</w:t>
            </w:r>
          </w:p>
        </w:tc>
        <w:tc>
          <w:tcPr>
            <w:tcW w:w="244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35-55</w:t>
            </w:r>
          </w:p>
        </w:tc>
      </w:tr>
      <w:tr w:rsidR="00693C82">
        <w:trPr>
          <w:trHeight w:val="282"/>
        </w:trPr>
        <w:tc>
          <w:tcPr>
            <w:tcW w:w="2704"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Гречиха</w:t>
            </w:r>
          </w:p>
        </w:tc>
        <w:tc>
          <w:tcPr>
            <w:tcW w:w="267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50-60</w:t>
            </w:r>
          </w:p>
        </w:tc>
        <w:tc>
          <w:tcPr>
            <w:tcW w:w="2663" w:type="dxa"/>
            <w:vAlign w:val="center"/>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Просо</w:t>
            </w:r>
          </w:p>
        </w:tc>
        <w:tc>
          <w:tcPr>
            <w:tcW w:w="244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30-50</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Части таблицы с большим количеством граф, но малым количеством строк помещают друг под другом. При этом повторяют боковик и головку. Допускается нумерация граф арабскими цифрами при делении таблицы на части (таблица 5.4). Слово «Таблица...» указывают один раз </w:t>
      </w:r>
      <w:r>
        <w:rPr>
          <w:rFonts w:ascii="Times New Roman" w:hAnsi="Times New Roman" w:cs="Times New Roman"/>
          <w:iCs/>
          <w:sz w:val="28"/>
          <w:szCs w:val="28"/>
        </w:rPr>
        <w:t>слева</w:t>
      </w:r>
      <w:r>
        <w:rPr>
          <w:rFonts w:ascii="Times New Roman" w:hAnsi="Times New Roman" w:cs="Times New Roman"/>
          <w:sz w:val="28"/>
          <w:szCs w:val="28"/>
        </w:rPr>
        <w:t xml:space="preserve"> над первой частью таблицы от нулевой позиции. Над другими частями пишут слова «Продолжение таблицы...» с указанием номера таблицы. Располагают эти слова </w:t>
      </w:r>
      <w:r>
        <w:rPr>
          <w:rFonts w:ascii="Times New Roman" w:hAnsi="Times New Roman" w:cs="Times New Roman"/>
          <w:iCs/>
          <w:sz w:val="28"/>
          <w:szCs w:val="28"/>
        </w:rPr>
        <w:t>слева над таблицей</w:t>
      </w:r>
      <w:r>
        <w:rPr>
          <w:rFonts w:ascii="Times New Roman" w:hAnsi="Times New Roman" w:cs="Times New Roman"/>
          <w:sz w:val="28"/>
          <w:szCs w:val="28"/>
        </w:rPr>
        <w:t xml:space="preserve"> (таблица 5.4).</w:t>
      </w: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23"/>
        <w:gridCol w:w="1199"/>
        <w:gridCol w:w="1169"/>
        <w:gridCol w:w="1280"/>
        <w:gridCol w:w="1360"/>
      </w:tblGrid>
      <w:tr w:rsidR="00693C82">
        <w:trPr>
          <w:trHeight w:val="20"/>
        </w:trPr>
        <w:tc>
          <w:tcPr>
            <w:tcW w:w="532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Параметр</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7Б64</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7Б65</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7Б66</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7Б67</w:t>
            </w:r>
          </w:p>
        </w:tc>
      </w:tr>
      <w:tr w:rsidR="00693C82">
        <w:trPr>
          <w:trHeight w:val="20"/>
        </w:trPr>
        <w:tc>
          <w:tcPr>
            <w:tcW w:w="532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r>
      <w:tr w:rsidR="00693C82">
        <w:trPr>
          <w:trHeight w:val="20"/>
        </w:trPr>
        <w:tc>
          <w:tcPr>
            <w:tcW w:w="5323"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Наибольшая длина хода салазок, мм</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1600</w:t>
            </w:r>
          </w:p>
        </w:tc>
      </w:tr>
      <w:tr w:rsidR="00693C82">
        <w:trPr>
          <w:trHeight w:val="20"/>
        </w:trPr>
        <w:tc>
          <w:tcPr>
            <w:tcW w:w="5323"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Номинальная тяговая сила, кН</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200</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400</w:t>
            </w:r>
          </w:p>
        </w:tc>
      </w:tr>
      <w:tr w:rsidR="00693C82">
        <w:trPr>
          <w:trHeight w:val="20"/>
        </w:trPr>
        <w:tc>
          <w:tcPr>
            <w:tcW w:w="5323"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Рабочая ширина стола, мм</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320</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450</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450</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710</w:t>
            </w:r>
          </w:p>
        </w:tc>
      </w:tr>
      <w:tr w:rsidR="00693C82">
        <w:trPr>
          <w:trHeight w:val="20"/>
        </w:trPr>
        <w:tc>
          <w:tcPr>
            <w:tcW w:w="5323"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Мощность электродвигателя привода главного </w:t>
            </w:r>
            <w:r>
              <w:rPr>
                <w:rFonts w:ascii="Times New Roman" w:hAnsi="Times New Roman" w:cs="Times New Roman"/>
                <w:sz w:val="24"/>
                <w:szCs w:val="28"/>
              </w:rPr>
              <w:lastRenderedPageBreak/>
              <w:t>движения, кВт</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lastRenderedPageBreak/>
              <w:t>11</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57</w:t>
            </w:r>
          </w:p>
        </w:tc>
      </w:tr>
    </w:tbl>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Продолжение таблицы 5.4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49"/>
        <w:gridCol w:w="1205"/>
        <w:gridCol w:w="1174"/>
        <w:gridCol w:w="1286"/>
        <w:gridCol w:w="1367"/>
      </w:tblGrid>
      <w:tr w:rsidR="00693C82">
        <w:trPr>
          <w:trHeight w:val="20"/>
        </w:trPr>
        <w:tc>
          <w:tcPr>
            <w:tcW w:w="534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Параметр</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7Б75</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7Б76</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7Б77</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7В75Д</w:t>
            </w:r>
          </w:p>
        </w:tc>
      </w:tr>
      <w:tr w:rsidR="00693C82">
        <w:trPr>
          <w:trHeight w:val="20"/>
        </w:trPr>
        <w:tc>
          <w:tcPr>
            <w:tcW w:w="5349"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1</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w:t>
            </w:r>
          </w:p>
        </w:tc>
      </w:tr>
      <w:tr w:rsidR="00693C82">
        <w:trPr>
          <w:trHeight w:val="20"/>
        </w:trPr>
        <w:tc>
          <w:tcPr>
            <w:tcW w:w="5349"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Наибольшая длина хода салазок, мм</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1600</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r>
      <w:tr w:rsidR="00693C82">
        <w:trPr>
          <w:trHeight w:val="20"/>
        </w:trPr>
        <w:tc>
          <w:tcPr>
            <w:tcW w:w="5349"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Номинальная тяговая сила, кН</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200</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400</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r>
      <w:tr w:rsidR="00693C82">
        <w:trPr>
          <w:trHeight w:val="20"/>
        </w:trPr>
        <w:tc>
          <w:tcPr>
            <w:tcW w:w="5349"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Рабочая ширина стола, мм</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450</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450</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710</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450</w:t>
            </w:r>
          </w:p>
        </w:tc>
      </w:tr>
      <w:tr w:rsidR="00693C82">
        <w:trPr>
          <w:trHeight w:val="20"/>
        </w:trPr>
        <w:tc>
          <w:tcPr>
            <w:tcW w:w="5349"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Мощность электродвигателя привода главного движения, кВт</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57</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Таблицу с большим количеством строк допускается переносить на другую страницу, при этом </w:t>
      </w:r>
      <w:r>
        <w:rPr>
          <w:rFonts w:ascii="Times New Roman" w:hAnsi="Times New Roman" w:cs="Times New Roman"/>
          <w:iCs/>
          <w:sz w:val="28"/>
          <w:szCs w:val="28"/>
        </w:rPr>
        <w:t>над продолжением таблицы повторяют головку.</w:t>
      </w:r>
      <w:r>
        <w:rPr>
          <w:rFonts w:ascii="Times New Roman" w:hAnsi="Times New Roman" w:cs="Times New Roman"/>
          <w:sz w:val="28"/>
          <w:szCs w:val="28"/>
        </w:rPr>
        <w:t xml:space="preserve"> Допускается боковик и головку таблицы заменять номером граф. При этом нумеруют арабскими цифрами графы первой части таблицы (таблица 5.5). Прерывающуюся часть таблицы в конце страницы горизонтальной линией допускается не ограничивать.</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Если </w:t>
      </w:r>
      <w:r>
        <w:rPr>
          <w:rFonts w:ascii="Times New Roman" w:hAnsi="Times New Roman" w:cs="Times New Roman"/>
          <w:iCs/>
          <w:sz w:val="28"/>
          <w:szCs w:val="28"/>
        </w:rPr>
        <w:t>все показатели,</w:t>
      </w:r>
      <w:r>
        <w:rPr>
          <w:rFonts w:ascii="Times New Roman" w:hAnsi="Times New Roman" w:cs="Times New Roman"/>
          <w:sz w:val="28"/>
          <w:szCs w:val="28"/>
        </w:rPr>
        <w:t xml:space="preserve"> приведённые в графах таблицы, </w:t>
      </w:r>
      <w:r>
        <w:rPr>
          <w:rFonts w:ascii="Times New Roman" w:hAnsi="Times New Roman" w:cs="Times New Roman"/>
          <w:iCs/>
          <w:sz w:val="28"/>
          <w:szCs w:val="28"/>
        </w:rPr>
        <w:t>выражены в одной и той же единице физической величины,</w:t>
      </w:r>
      <w:r>
        <w:rPr>
          <w:rFonts w:ascii="Times New Roman" w:hAnsi="Times New Roman" w:cs="Times New Roman"/>
          <w:sz w:val="28"/>
          <w:szCs w:val="28"/>
        </w:rPr>
        <w:t xml:space="preserve"> то её обозначение необходимо помещать </w:t>
      </w:r>
      <w:r>
        <w:rPr>
          <w:rFonts w:ascii="Times New Roman" w:hAnsi="Times New Roman" w:cs="Times New Roman"/>
          <w:iCs/>
          <w:sz w:val="28"/>
          <w:szCs w:val="28"/>
        </w:rPr>
        <w:t>над таблицей справа</w:t>
      </w:r>
      <w:r>
        <w:rPr>
          <w:rFonts w:ascii="Times New Roman" w:hAnsi="Times New Roman" w:cs="Times New Roman"/>
          <w:sz w:val="28"/>
          <w:szCs w:val="28"/>
        </w:rPr>
        <w:t xml:space="preserve"> (таблица 5.6), а при делении таблицы на части над каждой её частью.</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подготовке текстовых документов </w:t>
      </w:r>
      <w:r>
        <w:rPr>
          <w:rFonts w:ascii="Times New Roman" w:hAnsi="Times New Roman" w:cs="Times New Roman"/>
          <w:iCs/>
          <w:sz w:val="28"/>
          <w:szCs w:val="28"/>
        </w:rPr>
        <w:t>с использованием программных средств</w:t>
      </w:r>
      <w:r>
        <w:rPr>
          <w:rFonts w:ascii="Times New Roman" w:hAnsi="Times New Roman" w:cs="Times New Roman"/>
          <w:sz w:val="28"/>
          <w:szCs w:val="28"/>
        </w:rPr>
        <w:t xml:space="preserve"> надпись «Продолжение таблицы» </w:t>
      </w:r>
      <w:r>
        <w:rPr>
          <w:rFonts w:ascii="Times New Roman" w:hAnsi="Times New Roman" w:cs="Times New Roman"/>
          <w:iCs/>
          <w:sz w:val="28"/>
          <w:szCs w:val="28"/>
        </w:rPr>
        <w:t>допускается не указывать.</w:t>
      </w: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5.5 - Коэффициенты усвоения элементов из отходов (лома) и ферросплавов при выплавке стали в электродуговых печах</w:t>
      </w:r>
    </w:p>
    <w:tbl>
      <w:tblPr>
        <w:tblW w:w="0" w:type="auto"/>
        <w:tblInd w:w="-5" w:type="dxa"/>
        <w:tblLayout w:type="fixed"/>
        <w:tblCellMar>
          <w:left w:w="0" w:type="dxa"/>
          <w:right w:w="0" w:type="dxa"/>
        </w:tblCellMar>
        <w:tblLook w:val="04A0" w:firstRow="1" w:lastRow="0" w:firstColumn="1" w:lastColumn="0" w:noHBand="0" w:noVBand="1"/>
      </w:tblPr>
      <w:tblGrid>
        <w:gridCol w:w="1370"/>
        <w:gridCol w:w="1483"/>
        <w:gridCol w:w="1493"/>
        <w:gridCol w:w="1493"/>
        <w:gridCol w:w="1483"/>
        <w:gridCol w:w="1483"/>
        <w:gridCol w:w="1514"/>
      </w:tblGrid>
      <w:tr w:rsidR="00693C82">
        <w:trPr>
          <w:trHeight w:val="204"/>
        </w:trPr>
        <w:tc>
          <w:tcPr>
            <w:tcW w:w="1370"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Легирующий элемент</w:t>
            </w:r>
          </w:p>
        </w:tc>
        <w:tc>
          <w:tcPr>
            <w:tcW w:w="5952" w:type="dxa"/>
            <w:gridSpan w:val="4"/>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Отходы (лом)</w:t>
            </w:r>
          </w:p>
        </w:tc>
        <w:tc>
          <w:tcPr>
            <w:tcW w:w="2997"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Ферросплавы</w:t>
            </w:r>
          </w:p>
        </w:tc>
      </w:tr>
      <w:tr w:rsidR="00693C82">
        <w:trPr>
          <w:trHeight w:val="786"/>
        </w:trPr>
        <w:tc>
          <w:tcPr>
            <w:tcW w:w="1370"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Содержание, не более, %</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Коэффициент усвоения</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Содержание, не более, %</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Коэффициент усвоения</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Содержание, не более, %</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Коэффициент усвоения</w:t>
            </w:r>
          </w:p>
        </w:tc>
      </w:tr>
      <w:tr w:rsidR="00693C82">
        <w:trPr>
          <w:trHeight w:val="204"/>
        </w:trPr>
        <w:tc>
          <w:tcPr>
            <w:tcW w:w="137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С</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0/0,9*</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0/0.9</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r>
      <w:tr w:rsidR="00693C82">
        <w:trPr>
          <w:trHeight w:val="199"/>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Si</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0/06</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0/06</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0,90</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lang w:val="en-US"/>
              </w:rPr>
            </w:pPr>
            <w:r>
              <w:rPr>
                <w:rFonts w:ascii="Times New Roman" w:hAnsi="Times New Roman" w:cs="Times New Roman"/>
                <w:sz w:val="24"/>
                <w:szCs w:val="28"/>
              </w:rPr>
              <w:t>М</w:t>
            </w:r>
            <w:r>
              <w:rPr>
                <w:rFonts w:ascii="Times New Roman" w:hAnsi="Times New Roman" w:cs="Times New Roman"/>
                <w:sz w:val="24"/>
                <w:szCs w:val="28"/>
                <w:lang w:val="en-US"/>
              </w:rPr>
              <w:t>n</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0,3/0,8</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0,7/0,9</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S</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r>
      <w:tr w:rsidR="00693C82">
        <w:trPr>
          <w:trHeight w:val="199"/>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Р</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0,3/0,5</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0,80</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lang w:val="en-US"/>
              </w:rPr>
            </w:pPr>
            <w:r>
              <w:rPr>
                <w:rFonts w:ascii="Times New Roman" w:hAnsi="Times New Roman" w:cs="Times New Roman"/>
                <w:sz w:val="24"/>
                <w:szCs w:val="28"/>
              </w:rPr>
              <w:t>С</w:t>
            </w:r>
            <w:r>
              <w:rPr>
                <w:rFonts w:ascii="Times New Roman" w:hAnsi="Times New Roman" w:cs="Times New Roman"/>
                <w:sz w:val="24"/>
                <w:szCs w:val="28"/>
                <w:lang w:val="en-US"/>
              </w:rPr>
              <w:t>r</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0,8/0,85</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0,8/0,85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r>
      <w:tr w:rsidR="00693C82">
        <w:trPr>
          <w:trHeight w:val="204"/>
        </w:trPr>
        <w:tc>
          <w:tcPr>
            <w:tcW w:w="1370" w:type="dxa"/>
            <w:tcBorders>
              <w:top w:val="single" w:sz="4" w:space="0" w:color="auto"/>
              <w:left w:val="single" w:sz="4" w:space="0" w:color="auto"/>
              <w:bottom w:val="nil"/>
              <w:right w:val="nil"/>
            </w:tcBorders>
            <w:vAlign w:val="bottom"/>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Ni</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0,97</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0,97</w:t>
            </w:r>
          </w:p>
        </w:tc>
      </w:tr>
      <w:tr w:rsidR="00693C82">
        <w:trPr>
          <w:trHeight w:val="199"/>
        </w:trPr>
        <w:tc>
          <w:tcPr>
            <w:tcW w:w="137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w:t>
            </w:r>
          </w:p>
        </w:tc>
      </w:tr>
      <w:tr w:rsidR="00693C82">
        <w:trPr>
          <w:trHeight w:val="204"/>
        </w:trPr>
        <w:tc>
          <w:tcPr>
            <w:tcW w:w="1370" w:type="dxa"/>
            <w:tcBorders>
              <w:top w:val="single" w:sz="4" w:space="0" w:color="auto"/>
              <w:left w:val="single" w:sz="4" w:space="0" w:color="auto"/>
              <w:bottom w:val="nil"/>
              <w:right w:val="nil"/>
            </w:tcBorders>
            <w:vAlign w:val="bottom"/>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Си</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0,97</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А1</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0,75</w:t>
            </w:r>
          </w:p>
        </w:tc>
      </w:tr>
      <w:tr w:rsidR="00693C82">
        <w:trPr>
          <w:trHeight w:val="199"/>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Ti</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0/0,10</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0/0,10</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0,50</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W</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0,90</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0,90</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r>
      <w:tr w:rsidR="00693C82">
        <w:trPr>
          <w:trHeight w:val="215"/>
        </w:trPr>
        <w:tc>
          <w:tcPr>
            <w:tcW w:w="1370"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Мо</w:t>
            </w:r>
          </w:p>
        </w:tc>
        <w:tc>
          <w:tcPr>
            <w:tcW w:w="148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c>
          <w:tcPr>
            <w:tcW w:w="149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c>
          <w:tcPr>
            <w:tcW w:w="148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0,97</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В числителе коэффициент усвоения легирующих элементов при выплавке стали с применением кислорода (с полным окислением), в знаменателе без окисления (переплавом)</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5.6</w:t>
      </w:r>
    </w:p>
    <w:p w:rsidR="00693C82" w:rsidRDefault="00B5403B">
      <w:pPr>
        <w:jc w:val="right"/>
        <w:rPr>
          <w:rFonts w:ascii="Times New Roman" w:hAnsi="Times New Roman" w:cs="Times New Roman"/>
          <w:sz w:val="24"/>
          <w:szCs w:val="28"/>
        </w:rPr>
      </w:pPr>
      <w:r>
        <w:rPr>
          <w:rFonts w:ascii="Times New Roman" w:hAnsi="Times New Roman" w:cs="Times New Roman"/>
          <w:sz w:val="24"/>
          <w:szCs w:val="28"/>
        </w:rPr>
        <w:t>В миллиметрах</w:t>
      </w:r>
    </w:p>
    <w:tbl>
      <w:tblPr>
        <w:tblW w:w="104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38"/>
        <w:gridCol w:w="1249"/>
        <w:gridCol w:w="1271"/>
        <w:gridCol w:w="1271"/>
        <w:gridCol w:w="1239"/>
        <w:gridCol w:w="1259"/>
        <w:gridCol w:w="1259"/>
        <w:gridCol w:w="1284"/>
      </w:tblGrid>
      <w:tr w:rsidR="00693C82">
        <w:trPr>
          <w:trHeight w:val="364"/>
        </w:trPr>
        <w:tc>
          <w:tcPr>
            <w:tcW w:w="1638" w:type="dxa"/>
            <w:vMerge w:val="restart"/>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Длина шпильки</w:t>
            </w:r>
          </w:p>
        </w:tc>
        <w:tc>
          <w:tcPr>
            <w:tcW w:w="8832" w:type="dxa"/>
            <w:gridSpan w:val="7"/>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Длина резьбы гаечного конца b при номинальном диаметре резьбы d</w:t>
            </w:r>
          </w:p>
        </w:tc>
      </w:tr>
      <w:tr w:rsidR="00693C82">
        <w:trPr>
          <w:trHeight w:val="179"/>
        </w:trPr>
        <w:tc>
          <w:tcPr>
            <w:tcW w:w="1638" w:type="dxa"/>
            <w:vMerge/>
            <w:vAlign w:val="center"/>
          </w:tcPr>
          <w:p w:rsidR="00693C82" w:rsidRDefault="00693C82">
            <w:pPr>
              <w:jc w:val="center"/>
              <w:rPr>
                <w:rFonts w:ascii="Times New Roman" w:hAnsi="Times New Roman" w:cs="Times New Roman"/>
                <w:sz w:val="24"/>
                <w:szCs w:val="28"/>
              </w:rPr>
            </w:pPr>
          </w:p>
        </w:tc>
        <w:tc>
          <w:tcPr>
            <w:tcW w:w="124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w:t>
            </w:r>
          </w:p>
        </w:tc>
        <w:tc>
          <w:tcPr>
            <w:tcW w:w="127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w:t>
            </w:r>
          </w:p>
        </w:tc>
        <w:tc>
          <w:tcPr>
            <w:tcW w:w="127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23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w:t>
            </w:r>
          </w:p>
        </w:tc>
        <w:tc>
          <w:tcPr>
            <w:tcW w:w="128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w:t>
            </w:r>
          </w:p>
        </w:tc>
      </w:tr>
      <w:tr w:rsidR="00693C82">
        <w:trPr>
          <w:trHeight w:val="194"/>
        </w:trPr>
        <w:tc>
          <w:tcPr>
            <w:tcW w:w="1638" w:type="dxa"/>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110</w:t>
            </w:r>
          </w:p>
        </w:tc>
        <w:tc>
          <w:tcPr>
            <w:tcW w:w="1249" w:type="dxa"/>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c>
          <w:tcPr>
            <w:tcW w:w="1271" w:type="dxa"/>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11</w:t>
            </w:r>
          </w:p>
        </w:tc>
        <w:tc>
          <w:tcPr>
            <w:tcW w:w="127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w:t>
            </w:r>
          </w:p>
        </w:tc>
        <w:tc>
          <w:tcPr>
            <w:tcW w:w="123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18</w:t>
            </w:r>
          </w:p>
        </w:tc>
        <w:tc>
          <w:tcPr>
            <w:tcW w:w="128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w:t>
            </w:r>
          </w:p>
        </w:tc>
      </w:tr>
      <w:tr w:rsidR="00693C82">
        <w:trPr>
          <w:trHeight w:val="179"/>
        </w:trPr>
        <w:tc>
          <w:tcPr>
            <w:tcW w:w="163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150</w:t>
            </w:r>
          </w:p>
        </w:tc>
        <w:tc>
          <w:tcPr>
            <w:tcW w:w="1249" w:type="dxa"/>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16</w:t>
            </w:r>
          </w:p>
        </w:tc>
        <w:tc>
          <w:tcPr>
            <w:tcW w:w="127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w:t>
            </w:r>
          </w:p>
        </w:tc>
        <w:tc>
          <w:tcPr>
            <w:tcW w:w="127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18</w:t>
            </w:r>
          </w:p>
        </w:tc>
        <w:tc>
          <w:tcPr>
            <w:tcW w:w="123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24</w:t>
            </w:r>
          </w:p>
        </w:tc>
        <w:tc>
          <w:tcPr>
            <w:tcW w:w="128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28</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Обозначение единицы физической величины, общей для всех показателей в строке, следует указывать в соответствующей строке боковика таблицы (см. таблицы 5.1, 5.4). После наименования физической величины, перед обозначением единицы, в которой она выражена, ставится запятая (см. таблицы 5.1, 5.4). Ограничительные слова «более», «не более», «менее», «не менее», «в пределах» следует помещать рядом с наименованием параметра (после единиц физической величины) в боковике таблицы (см. таблицу 5.1) или в головке графы (таблица 5.5).</w:t>
      </w:r>
    </w:p>
    <w:p w:rsidR="00693C82" w:rsidRDefault="00B5403B">
      <w:pPr>
        <w:ind w:firstLine="709"/>
        <w:jc w:val="both"/>
        <w:rPr>
          <w:rFonts w:ascii="Times New Roman" w:hAnsi="Times New Roman" w:cs="Times New Roman"/>
          <w:sz w:val="28"/>
          <w:szCs w:val="28"/>
        </w:rPr>
      </w:pPr>
      <w:r>
        <w:rPr>
          <w:rFonts w:ascii="Times New Roman" w:hAnsi="Times New Roman" w:cs="Times New Roman"/>
          <w:bCs/>
          <w:sz w:val="28"/>
          <w:szCs w:val="28"/>
        </w:rPr>
        <w:t>Включать в таблицу графу «Единицы физической величины» не рекомендуется.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Числовые значения показателя</w:t>
      </w:r>
      <w:r>
        <w:rPr>
          <w:rFonts w:ascii="Times New Roman" w:hAnsi="Times New Roman" w:cs="Times New Roman"/>
          <w:sz w:val="28"/>
          <w:szCs w:val="28"/>
        </w:rPr>
        <w:t xml:space="preserve"> следует проставлять </w:t>
      </w:r>
      <w:r>
        <w:rPr>
          <w:rFonts w:ascii="Times New Roman" w:hAnsi="Times New Roman" w:cs="Times New Roman"/>
          <w:iCs/>
          <w:sz w:val="28"/>
          <w:szCs w:val="28"/>
        </w:rPr>
        <w:t>на уровне последней строки</w:t>
      </w:r>
      <w:r>
        <w:rPr>
          <w:rFonts w:ascii="Times New Roman" w:hAnsi="Times New Roman" w:cs="Times New Roman"/>
          <w:sz w:val="28"/>
          <w:szCs w:val="28"/>
        </w:rPr>
        <w:t xml:space="preserve"> наименования показателя (см. таблицы 5.1. 5.4), текстовые строки в графах выравнивают по верхней строке. Цифры в графах таблицы, как правило, располагают так, чтобы </w:t>
      </w:r>
      <w:r>
        <w:rPr>
          <w:rFonts w:ascii="Times New Roman" w:hAnsi="Times New Roman" w:cs="Times New Roman"/>
          <w:iCs/>
          <w:sz w:val="28"/>
          <w:szCs w:val="28"/>
        </w:rPr>
        <w:t>классы чисел</w:t>
      </w:r>
      <w:r>
        <w:rPr>
          <w:rFonts w:ascii="Times New Roman" w:hAnsi="Times New Roman" w:cs="Times New Roman"/>
          <w:sz w:val="28"/>
          <w:szCs w:val="28"/>
        </w:rPr>
        <w:t xml:space="preserve"> во всей графе были точно </w:t>
      </w:r>
      <w:r>
        <w:rPr>
          <w:rFonts w:ascii="Times New Roman" w:hAnsi="Times New Roman" w:cs="Times New Roman"/>
          <w:iCs/>
          <w:sz w:val="28"/>
          <w:szCs w:val="28"/>
        </w:rPr>
        <w:t>один под другим.</w:t>
      </w:r>
      <w:r>
        <w:rPr>
          <w:rFonts w:ascii="Times New Roman" w:hAnsi="Times New Roman" w:cs="Times New Roman"/>
          <w:sz w:val="28"/>
          <w:szCs w:val="28"/>
        </w:rPr>
        <w:t xml:space="preserve"> Десятичные дроби в графах, как правило, должны иметь одинаковую точность значений. При наличии в тексте небольшого по объёму цифрового материала его нецелесообразно оформлять таблицей, а следует давать текстом. При этом цифровые данные оформляют в виде колонок.</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xml:space="preserve">Предельные отклонения размеров профилей всех номеров, %: </w:t>
      </w: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xml:space="preserve">по высоте ±2.5 </w:t>
      </w:r>
      <w:r>
        <w:rPr>
          <w:rFonts w:ascii="Times New Roman" w:hAnsi="Times New Roman" w:cs="Times New Roman"/>
          <w:iCs/>
          <w:sz w:val="24"/>
          <w:szCs w:val="28"/>
        </w:rPr>
        <w:tab/>
      </w:r>
      <w:r>
        <w:rPr>
          <w:rFonts w:ascii="Times New Roman" w:hAnsi="Times New Roman" w:cs="Times New Roman"/>
          <w:iCs/>
          <w:sz w:val="24"/>
          <w:szCs w:val="28"/>
        </w:rPr>
        <w:tab/>
      </w:r>
      <w:r>
        <w:rPr>
          <w:rFonts w:ascii="Times New Roman" w:hAnsi="Times New Roman" w:cs="Times New Roman"/>
          <w:iCs/>
          <w:sz w:val="24"/>
          <w:szCs w:val="28"/>
        </w:rPr>
        <w:tab/>
        <w:t xml:space="preserve">по толщине стенки ±0.3 </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xml:space="preserve">по ширине полки ±1,5 </w:t>
      </w:r>
      <w:r>
        <w:rPr>
          <w:rFonts w:ascii="Times New Roman" w:hAnsi="Times New Roman" w:cs="Times New Roman"/>
          <w:iCs/>
          <w:sz w:val="24"/>
          <w:szCs w:val="28"/>
        </w:rPr>
        <w:tab/>
      </w:r>
      <w:r>
        <w:rPr>
          <w:rFonts w:ascii="Times New Roman" w:hAnsi="Times New Roman" w:cs="Times New Roman"/>
          <w:iCs/>
          <w:sz w:val="24"/>
          <w:szCs w:val="28"/>
        </w:rPr>
        <w:tab/>
        <w:t>по толщине полки ±0,3</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bCs/>
          <w:sz w:val="28"/>
          <w:szCs w:val="28"/>
        </w:rPr>
      </w:pPr>
      <w:r>
        <w:rPr>
          <w:rFonts w:ascii="Times New Roman" w:hAnsi="Times New Roman" w:cs="Times New Roman"/>
          <w:sz w:val="28"/>
          <w:szCs w:val="28"/>
        </w:rPr>
        <w:t xml:space="preserve">В текстовых работах необходимо применять сокращения слов согласно требованиям </w:t>
      </w:r>
      <w:r>
        <w:rPr>
          <w:rFonts w:ascii="Times New Roman" w:hAnsi="Times New Roman" w:cs="Times New Roman"/>
          <w:bCs/>
          <w:sz w:val="28"/>
          <w:szCs w:val="28"/>
        </w:rPr>
        <w:t>ГОСТ 7.12</w:t>
      </w:r>
      <w:r>
        <w:rPr>
          <w:rStyle w:val="a4"/>
          <w:rFonts w:ascii="Times New Roman" w:hAnsi="Times New Roman" w:cs="Times New Roman"/>
          <w:bCs/>
          <w:sz w:val="28"/>
          <w:szCs w:val="28"/>
        </w:rPr>
        <w:footnoteReference w:id="2"/>
      </w:r>
      <w:r>
        <w:rPr>
          <w:rFonts w:ascii="Times New Roman" w:hAnsi="Times New Roman" w:cs="Times New Roman"/>
          <w:bCs/>
          <w:sz w:val="28"/>
          <w:szCs w:val="28"/>
        </w:rPr>
        <w:t>, ГОСТ 2.316</w:t>
      </w:r>
      <w:r>
        <w:rPr>
          <w:rStyle w:val="a4"/>
          <w:rFonts w:ascii="Times New Roman" w:hAnsi="Times New Roman" w:cs="Times New Roman"/>
          <w:bCs/>
          <w:sz w:val="28"/>
          <w:szCs w:val="28"/>
        </w:rPr>
        <w:footnoteReference w:id="3"/>
      </w:r>
      <w:r>
        <w:rPr>
          <w:rFonts w:ascii="Times New Roman" w:hAnsi="Times New Roman" w:cs="Times New Roman"/>
          <w:sz w:val="28"/>
          <w:szCs w:val="28"/>
        </w:rPr>
        <w:t xml:space="preserve">(приложение), </w:t>
      </w:r>
      <w:r>
        <w:rPr>
          <w:rFonts w:ascii="Times New Roman" w:hAnsi="Times New Roman" w:cs="Times New Roman"/>
          <w:bCs/>
          <w:sz w:val="28"/>
          <w:szCs w:val="28"/>
        </w:rPr>
        <w:t>ГОСТ 8.417</w:t>
      </w:r>
      <w:r>
        <w:rPr>
          <w:rStyle w:val="a4"/>
          <w:rFonts w:ascii="Times New Roman" w:hAnsi="Times New Roman" w:cs="Times New Roman"/>
          <w:bCs/>
          <w:sz w:val="28"/>
          <w:szCs w:val="28"/>
        </w:rPr>
        <w:footnoteReference w:id="4"/>
      </w:r>
      <w:r>
        <w:rPr>
          <w:rFonts w:ascii="Times New Roman" w:hAnsi="Times New Roman" w:cs="Times New Roman"/>
          <w:bCs/>
          <w:sz w:val="28"/>
          <w:szCs w:val="28"/>
        </w:rPr>
        <w:t>.</w:t>
      </w:r>
    </w:p>
    <w:p w:rsidR="00693C82" w:rsidRDefault="00B5403B">
      <w:pPr>
        <w:ind w:firstLine="709"/>
        <w:jc w:val="both"/>
        <w:rPr>
          <w:rFonts w:ascii="Times New Roman" w:hAnsi="Times New Roman" w:cs="Times New Roman"/>
          <w:sz w:val="32"/>
          <w:szCs w:val="28"/>
        </w:rPr>
      </w:pPr>
      <w:r>
        <w:rPr>
          <w:rFonts w:ascii="Times New Roman" w:hAnsi="Times New Roman" w:cs="Times New Roman"/>
          <w:sz w:val="28"/>
          <w:szCs w:val="28"/>
        </w:rPr>
        <w:t>Примеры</w:t>
      </w:r>
    </w:p>
    <w:tbl>
      <w:tblPr>
        <w:tblW w:w="0" w:type="auto"/>
        <w:jc w:val="center"/>
        <w:tblLayout w:type="fixed"/>
        <w:tblCellMar>
          <w:left w:w="0" w:type="dxa"/>
          <w:right w:w="0" w:type="dxa"/>
        </w:tblCellMar>
        <w:tblLook w:val="04A0" w:firstRow="1" w:lastRow="0" w:firstColumn="1" w:lastColumn="0" w:noHBand="0" w:noVBand="1"/>
      </w:tblPr>
      <w:tblGrid>
        <w:gridCol w:w="1980"/>
        <w:gridCol w:w="1559"/>
        <w:gridCol w:w="1134"/>
        <w:gridCol w:w="851"/>
      </w:tblGrid>
      <w:tr w:rsidR="00693C82">
        <w:trPr>
          <w:trHeight w:val="20"/>
          <w:jc w:val="center"/>
        </w:trPr>
        <w:tc>
          <w:tcPr>
            <w:tcW w:w="1980"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xml:space="preserve">государственный </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гос.</w:t>
            </w:r>
          </w:p>
        </w:tc>
        <w:tc>
          <w:tcPr>
            <w:tcW w:w="1134"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страница</w:t>
            </w:r>
          </w:p>
        </w:tc>
        <w:tc>
          <w:tcPr>
            <w:tcW w:w="851"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с.</w:t>
            </w:r>
          </w:p>
        </w:tc>
      </w:tr>
      <w:tr w:rsidR="00693C82">
        <w:trPr>
          <w:trHeight w:val="20"/>
          <w:jc w:val="center"/>
        </w:trPr>
        <w:tc>
          <w:tcPr>
            <w:tcW w:w="1980"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заведующий</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зав.</w:t>
            </w:r>
          </w:p>
        </w:tc>
        <w:tc>
          <w:tcPr>
            <w:tcW w:w="1134"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смотри</w:t>
            </w:r>
          </w:p>
        </w:tc>
        <w:tc>
          <w:tcPr>
            <w:tcW w:w="851"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см.</w:t>
            </w:r>
          </w:p>
        </w:tc>
      </w:tr>
      <w:tr w:rsidR="00693C82">
        <w:trPr>
          <w:trHeight w:val="20"/>
          <w:jc w:val="center"/>
        </w:trPr>
        <w:tc>
          <w:tcPr>
            <w:tcW w:w="1980"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кафедра</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каф.</w:t>
            </w:r>
          </w:p>
        </w:tc>
        <w:tc>
          <w:tcPr>
            <w:tcW w:w="1134"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рубль</w:t>
            </w:r>
          </w:p>
        </w:tc>
        <w:tc>
          <w:tcPr>
            <w:tcW w:w="851"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р.</w:t>
            </w:r>
          </w:p>
        </w:tc>
      </w:tr>
      <w:tr w:rsidR="00693C82">
        <w:trPr>
          <w:trHeight w:val="20"/>
          <w:jc w:val="center"/>
        </w:trPr>
        <w:tc>
          <w:tcPr>
            <w:tcW w:w="1980"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количество</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кол-во</w:t>
            </w:r>
          </w:p>
        </w:tc>
        <w:tc>
          <w:tcPr>
            <w:tcW w:w="1134"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доллар</w:t>
            </w:r>
          </w:p>
        </w:tc>
        <w:tc>
          <w:tcPr>
            <w:tcW w:w="851"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долл.</w:t>
            </w:r>
          </w:p>
        </w:tc>
      </w:tr>
      <w:tr w:rsidR="00693C82">
        <w:trPr>
          <w:trHeight w:val="20"/>
          <w:jc w:val="center"/>
        </w:trPr>
        <w:tc>
          <w:tcPr>
            <w:tcW w:w="1980"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утверждение</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утв.</w:t>
            </w:r>
          </w:p>
        </w:tc>
        <w:tc>
          <w:tcPr>
            <w:tcW w:w="1134"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штука</w:t>
            </w:r>
          </w:p>
        </w:tc>
        <w:tc>
          <w:tcPr>
            <w:tcW w:w="851"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шт.</w:t>
            </w:r>
          </w:p>
        </w:tc>
      </w:tr>
      <w:tr w:rsidR="00693C82">
        <w:trPr>
          <w:trHeight w:val="20"/>
          <w:jc w:val="center"/>
        </w:trPr>
        <w:tc>
          <w:tcPr>
            <w:tcW w:w="1980"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экземпляр</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экз.</w:t>
            </w:r>
          </w:p>
        </w:tc>
        <w:tc>
          <w:tcPr>
            <w:tcW w:w="1134"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год</w:t>
            </w:r>
          </w:p>
        </w:tc>
        <w:tc>
          <w:tcPr>
            <w:tcW w:w="851"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г.</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Сокращения чел., шт., экз., с., р., долл, применяют только при числах. Сокращения вв. (века), гг. (годы) употребляются только при датах в цифровой форме, например: XIX XX вв., 2001 2005 гг. Допускается в тексте студенческих работ применять также общепринятые сокращения: </w:t>
      </w:r>
    </w:p>
    <w:p w:rsidR="00693C82" w:rsidRDefault="00B5403B">
      <w:pPr>
        <w:ind w:firstLine="709"/>
        <w:jc w:val="both"/>
        <w:rPr>
          <w:rFonts w:ascii="Times New Roman" w:hAnsi="Times New Roman" w:cs="Times New Roman"/>
          <w:iCs/>
          <w:sz w:val="24"/>
          <w:szCs w:val="28"/>
        </w:rPr>
      </w:pPr>
      <w:r>
        <w:rPr>
          <w:rFonts w:ascii="Times New Roman" w:hAnsi="Times New Roman" w:cs="Times New Roman"/>
          <w:iCs/>
          <w:sz w:val="24"/>
          <w:szCs w:val="28"/>
        </w:rPr>
        <w:t>т.е. - то есть</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т.д. так далее</w:t>
      </w:r>
    </w:p>
    <w:p w:rsidR="00693C82" w:rsidRDefault="00B5403B">
      <w:pPr>
        <w:ind w:firstLine="709"/>
        <w:jc w:val="both"/>
        <w:rPr>
          <w:rFonts w:ascii="Times New Roman" w:hAnsi="Times New Roman" w:cs="Times New Roman"/>
          <w:iCs/>
          <w:sz w:val="24"/>
          <w:szCs w:val="28"/>
        </w:rPr>
      </w:pPr>
      <w:r>
        <w:rPr>
          <w:rFonts w:ascii="Times New Roman" w:hAnsi="Times New Roman" w:cs="Times New Roman"/>
          <w:iCs/>
          <w:sz w:val="24"/>
          <w:szCs w:val="28"/>
        </w:rPr>
        <w:t xml:space="preserve">т.п. тому подобное </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 xml:space="preserve">и другие сокращения, установленные правилами орфографии и пунктуации. В обозначениях единиц физической величины </w:t>
      </w:r>
      <w:r>
        <w:rPr>
          <w:rFonts w:ascii="Times New Roman" w:hAnsi="Times New Roman" w:cs="Times New Roman"/>
          <w:iCs/>
          <w:sz w:val="28"/>
          <w:szCs w:val="28"/>
        </w:rPr>
        <w:t>точка</w:t>
      </w:r>
      <w:r>
        <w:rPr>
          <w:rFonts w:ascii="Times New Roman" w:hAnsi="Times New Roman" w:cs="Times New Roman"/>
          <w:sz w:val="28"/>
          <w:szCs w:val="28"/>
        </w:rPr>
        <w:t xml:space="preserve"> как знак сокращения </w:t>
      </w:r>
      <w:r>
        <w:rPr>
          <w:rFonts w:ascii="Times New Roman" w:hAnsi="Times New Roman" w:cs="Times New Roman"/>
          <w:iCs/>
          <w:sz w:val="28"/>
          <w:szCs w:val="28"/>
        </w:rPr>
        <w:t>не ставится.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сутки –сут</w:t>
      </w:r>
      <w:r>
        <w:rPr>
          <w:rFonts w:ascii="Times New Roman" w:hAnsi="Times New Roman" w:cs="Times New Roman"/>
          <w:iCs/>
          <w:sz w:val="24"/>
          <w:szCs w:val="28"/>
        </w:rPr>
        <w:tab/>
      </w:r>
      <w:r>
        <w:rPr>
          <w:rFonts w:ascii="Times New Roman" w:hAnsi="Times New Roman" w:cs="Times New Roman"/>
          <w:iCs/>
          <w:sz w:val="24"/>
          <w:szCs w:val="28"/>
        </w:rPr>
        <w:tab/>
        <w:t>секунда – с</w:t>
      </w:r>
      <w:r>
        <w:rPr>
          <w:rFonts w:ascii="Times New Roman" w:hAnsi="Times New Roman" w:cs="Times New Roman"/>
          <w:iCs/>
          <w:sz w:val="24"/>
          <w:szCs w:val="28"/>
        </w:rPr>
        <w:tab/>
      </w:r>
      <w:r>
        <w:rPr>
          <w:rFonts w:ascii="Times New Roman" w:hAnsi="Times New Roman" w:cs="Times New Roman"/>
          <w:iCs/>
          <w:sz w:val="24"/>
          <w:szCs w:val="28"/>
        </w:rPr>
        <w:tab/>
        <w:t>минута – мин</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час – ч</w:t>
      </w:r>
      <w:r>
        <w:rPr>
          <w:rFonts w:ascii="Times New Roman" w:hAnsi="Times New Roman" w:cs="Times New Roman"/>
          <w:iCs/>
          <w:sz w:val="24"/>
          <w:szCs w:val="28"/>
        </w:rPr>
        <w:tab/>
      </w:r>
      <w:r>
        <w:rPr>
          <w:rFonts w:ascii="Times New Roman" w:hAnsi="Times New Roman" w:cs="Times New Roman"/>
          <w:iCs/>
          <w:sz w:val="24"/>
          <w:szCs w:val="28"/>
        </w:rPr>
        <w:tab/>
        <w:t xml:space="preserve">градус – град </w:t>
      </w:r>
      <w:r>
        <w:rPr>
          <w:rFonts w:ascii="Times New Roman" w:hAnsi="Times New Roman" w:cs="Times New Roman"/>
          <w:iCs/>
          <w:sz w:val="24"/>
          <w:szCs w:val="28"/>
        </w:rPr>
        <w:tab/>
        <w:t>оборот – об</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Если в тексте принята особая система сокращения слов, то первый раз термин пишется полностью, после него в круглых скобках указывается его сокращённый вариант написания. В дальнейшем тексте используется сокращённая форма написания.</w:t>
      </w:r>
    </w:p>
    <w:p w:rsidR="00693C82" w:rsidRDefault="00B5403B">
      <w:pPr>
        <w:ind w:firstLine="709"/>
        <w:jc w:val="both"/>
        <w:rPr>
          <w:rFonts w:ascii="Times New Roman" w:hAnsi="Times New Roman" w:cs="Times New Roman"/>
          <w:i/>
          <w:sz w:val="28"/>
          <w:szCs w:val="28"/>
        </w:rPr>
      </w:pPr>
      <w:r>
        <w:rPr>
          <w:rFonts w:ascii="Times New Roman" w:hAnsi="Times New Roman" w:cs="Times New Roman"/>
          <w:sz w:val="28"/>
          <w:szCs w:val="28"/>
        </w:rPr>
        <w:t xml:space="preserve">Примеры: </w:t>
      </w:r>
      <w:r>
        <w:rPr>
          <w:rFonts w:ascii="Times New Roman" w:hAnsi="Times New Roman" w:cs="Times New Roman"/>
          <w:i/>
          <w:iCs/>
          <w:sz w:val="28"/>
          <w:szCs w:val="28"/>
        </w:rPr>
        <w:t>Пояснительная записка (ПЗ) состоят из 56 листов. ПЗ содержит 8 рисунков, 11 таблиц.</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Примечания</w:t>
      </w:r>
      <w:r>
        <w:rPr>
          <w:rFonts w:ascii="Times New Roman" w:hAnsi="Times New Roman" w:cs="Times New Roman"/>
          <w:sz w:val="28"/>
          <w:szCs w:val="28"/>
        </w:rPr>
        <w:t xml:space="preserve"> приводят в тексте, если необходимы поясняющие или справочные данные к содержанию текста, таблиц или графического материала. Помещают примечание непосредственно после текста, графического материала или таблиц, к которым относится это примечание. Записывают </w:t>
      </w:r>
      <w:r>
        <w:rPr>
          <w:rFonts w:ascii="Times New Roman" w:hAnsi="Times New Roman" w:cs="Times New Roman"/>
          <w:iCs/>
          <w:sz w:val="28"/>
          <w:szCs w:val="28"/>
        </w:rPr>
        <w:t>слово</w:t>
      </w:r>
      <w:r>
        <w:rPr>
          <w:rFonts w:ascii="Times New Roman" w:hAnsi="Times New Roman" w:cs="Times New Roman"/>
          <w:sz w:val="28"/>
          <w:szCs w:val="28"/>
        </w:rPr>
        <w:t xml:space="preserve"> «Примечание» </w:t>
      </w:r>
      <w:r>
        <w:rPr>
          <w:rFonts w:ascii="Times New Roman" w:hAnsi="Times New Roman" w:cs="Times New Roman"/>
          <w:iCs/>
          <w:sz w:val="28"/>
          <w:szCs w:val="28"/>
        </w:rPr>
        <w:t>с абзацного отступа с прописной буквы.</w:t>
      </w:r>
      <w:r>
        <w:rPr>
          <w:rFonts w:ascii="Times New Roman" w:hAnsi="Times New Roman" w:cs="Times New Roman"/>
          <w:sz w:val="28"/>
          <w:szCs w:val="28"/>
        </w:rPr>
        <w:t xml:space="preserve"> Если примечание одно, то после слова «Примечание» ставят тире и текст примечания записывают тоже с прописной буквы. Одно примечание не нумеруют. Если примечаний несколько, то их нумеруют арабскими цифрами без точки.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693C82">
      <w:pPr>
        <w:ind w:firstLine="709"/>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Примечание. </w:t>
      </w:r>
      <w:r>
        <w:rPr>
          <w:rFonts w:ascii="Times New Roman" w:hAnsi="Times New Roman" w:cs="Times New Roman"/>
          <w:iCs/>
          <w:sz w:val="24"/>
          <w:szCs w:val="28"/>
        </w:rPr>
        <w:t xml:space="preserve">В зерне ячменя зараженность вредителями не допускается.кроме зараженности клещом не выше </w:t>
      </w:r>
      <w:r>
        <w:rPr>
          <w:rFonts w:ascii="Times New Roman" w:hAnsi="Times New Roman" w:cs="Times New Roman"/>
          <w:iCs/>
          <w:sz w:val="24"/>
          <w:szCs w:val="28"/>
          <w:lang w:val="en-US"/>
        </w:rPr>
        <w:t>II</w:t>
      </w:r>
      <w:r>
        <w:rPr>
          <w:rFonts w:ascii="Times New Roman" w:hAnsi="Times New Roman" w:cs="Times New Roman"/>
          <w:iCs/>
          <w:sz w:val="24"/>
          <w:szCs w:val="28"/>
        </w:rPr>
        <w:t xml:space="preserve"> степени.</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Примечания</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1. Зараженность и загрязненность вредителями пшеничных отрубей не допускается.</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2 Допускается влажность отрубей, получаемых при переработке твердой пшеницы в макаронную муку и используемых в пределах данной области, не более 16,5 %.</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Примечание к таблице</w:t>
      </w:r>
      <w:r>
        <w:rPr>
          <w:rFonts w:ascii="Times New Roman" w:hAnsi="Times New Roman" w:cs="Times New Roman"/>
          <w:sz w:val="28"/>
          <w:szCs w:val="28"/>
        </w:rPr>
        <w:t xml:space="preserve"> помещают </w:t>
      </w:r>
      <w:r>
        <w:rPr>
          <w:rFonts w:ascii="Times New Roman" w:hAnsi="Times New Roman" w:cs="Times New Roman"/>
          <w:iCs/>
          <w:sz w:val="28"/>
          <w:szCs w:val="28"/>
        </w:rPr>
        <w:t>внутри таблицы</w:t>
      </w:r>
      <w:r>
        <w:rPr>
          <w:rFonts w:ascii="Times New Roman" w:hAnsi="Times New Roman" w:cs="Times New Roman"/>
          <w:sz w:val="28"/>
          <w:szCs w:val="28"/>
        </w:rPr>
        <w:t xml:space="preserve"> над линией, обозначающей сё окончание (см. таблицу 5.1). Если необходимо пояснить отдельные данные, приведённые в тексте (таблице), то эти данные следует обозначать надстрочными знаками сноски ". </w:t>
      </w:r>
      <w:r>
        <w:rPr>
          <w:rFonts w:ascii="Times New Roman" w:hAnsi="Times New Roman" w:cs="Times New Roman"/>
          <w:iCs/>
          <w:sz w:val="28"/>
          <w:szCs w:val="28"/>
        </w:rPr>
        <w:t>Сноски</w:t>
      </w:r>
      <w:r>
        <w:rPr>
          <w:rFonts w:ascii="Times New Roman" w:hAnsi="Times New Roman" w:cs="Times New Roman"/>
          <w:sz w:val="28"/>
          <w:szCs w:val="28"/>
        </w:rPr>
        <w:t xml:space="preserve"> в тексте располагают </w:t>
      </w:r>
      <w:r>
        <w:rPr>
          <w:rFonts w:ascii="Times New Roman" w:hAnsi="Times New Roman" w:cs="Times New Roman"/>
          <w:iCs/>
          <w:sz w:val="28"/>
          <w:szCs w:val="28"/>
        </w:rPr>
        <w:t>с абзацного отступа в конце страницы,</w:t>
      </w:r>
      <w:r>
        <w:rPr>
          <w:rFonts w:ascii="Times New Roman" w:hAnsi="Times New Roman" w:cs="Times New Roman"/>
          <w:sz w:val="28"/>
          <w:szCs w:val="28"/>
        </w:rPr>
        <w:t xml:space="preserve"> на которой они обозначены, а к данным, расположенным в таблице в конце таблицы над линией, обозначающей окончание таблицы (см. таблицу 5.5). Сноски отделяют от текста короткой тонкой горизонтальной линией с левой стороны. Знак сноски выполняют арабскими цифрами со скобкой и нумеруют на уровне верхнего обреза шрифта. Допускается вместо цифр выполнять сноски звездочками (*), когда, например, нужно поставить знак сноски у числа или символа, поскольку номер цифры может быть принят за показатель степени или индекс символа. Применять более четырёх звёздочек не рекомендуется.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Ссылки в тексте на разделы, подразделы, иллюстрации, таблицы, формулы, приложения следует указывать их порядковым номером.</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693C82">
      <w:pPr>
        <w:ind w:firstLine="709"/>
        <w:jc w:val="both"/>
        <w:rPr>
          <w:rFonts w:ascii="Times New Roman" w:hAnsi="Times New Roman" w:cs="Times New Roman"/>
          <w:iCs/>
          <w:sz w:val="24"/>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 в разделе 2», «... в подразделе 2.4», «... по формуле (1.7)», «... на рисунке 2.3», «... в приложении Д». «...в таблице 3.1».</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Ссылки на разделы, подразделы, формулы, рисунки, таблицы каждого приложения следует указывать их порядковым номером с добавлением перед цифрой номера буквы, обозначающей данное приложение.</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693C82">
      <w:pPr>
        <w:ind w:firstLine="709"/>
        <w:jc w:val="both"/>
        <w:rPr>
          <w:rFonts w:ascii="Times New Roman" w:hAnsi="Times New Roman" w:cs="Times New Roman"/>
          <w:iCs/>
          <w:sz w:val="24"/>
          <w:szCs w:val="28"/>
        </w:rPr>
      </w:pPr>
    </w:p>
    <w:p w:rsidR="00693C82" w:rsidRDefault="00B5403B">
      <w:pPr>
        <w:ind w:firstLine="709"/>
        <w:jc w:val="both"/>
        <w:rPr>
          <w:rFonts w:ascii="Times New Roman" w:hAnsi="Times New Roman" w:cs="Times New Roman"/>
          <w:iCs/>
          <w:sz w:val="24"/>
          <w:szCs w:val="28"/>
        </w:rPr>
      </w:pPr>
      <w:r>
        <w:rPr>
          <w:rFonts w:ascii="Times New Roman" w:hAnsi="Times New Roman" w:cs="Times New Roman"/>
          <w:iCs/>
          <w:sz w:val="24"/>
          <w:szCs w:val="28"/>
        </w:rPr>
        <w:lastRenderedPageBreak/>
        <w:t>«... в разделе А.2», «... в подразделе Г.3.1», «... по формуле В. 1.3», «... на рисунке К.3.2», «... в таблице Б.5».</w:t>
      </w:r>
    </w:p>
    <w:p w:rsidR="00693C82" w:rsidRDefault="00693C82">
      <w:pPr>
        <w:ind w:firstLine="709"/>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Ссылки на использованные источники</w:t>
      </w:r>
      <w:r>
        <w:rPr>
          <w:rFonts w:ascii="Times New Roman" w:hAnsi="Times New Roman" w:cs="Times New Roman"/>
          <w:sz w:val="28"/>
          <w:szCs w:val="28"/>
        </w:rPr>
        <w:t xml:space="preserve"> следует указывать порядковым номером по списку источников </w:t>
      </w:r>
      <w:r>
        <w:rPr>
          <w:rFonts w:ascii="Times New Roman" w:hAnsi="Times New Roman" w:cs="Times New Roman"/>
          <w:iCs/>
          <w:sz w:val="28"/>
          <w:szCs w:val="28"/>
        </w:rPr>
        <w:t>в квадратных скобках</w:t>
      </w:r>
      <w:r>
        <w:rPr>
          <w:rFonts w:ascii="Times New Roman" w:hAnsi="Times New Roman" w:cs="Times New Roman"/>
          <w:bCs/>
          <w:sz w:val="28"/>
          <w:szCs w:val="28"/>
        </w:rPr>
        <w:t xml:space="preserve"> (ГОСТ 7.32</w:t>
      </w:r>
      <w:r>
        <w:rPr>
          <w:rStyle w:val="a4"/>
          <w:rFonts w:ascii="Times New Roman" w:hAnsi="Times New Roman" w:cs="Times New Roman"/>
          <w:bCs/>
          <w:sz w:val="28"/>
          <w:szCs w:val="28"/>
        </w:rPr>
        <w:footnoteReference w:id="5"/>
      </w:r>
      <w:r>
        <w:rPr>
          <w:rFonts w:ascii="Times New Roman" w:hAnsi="Times New Roman" w:cs="Times New Roman"/>
          <w:bCs/>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 </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Сила поверхностного натяжения воды равна 0,012 П [6].</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ссылках на стандарты и технические условия указывают только их обозначение, при этом допускается не указывать год утверждения при условии полного описания стандарта в списке использованных источников в соответствии с </w:t>
      </w:r>
      <w:r>
        <w:rPr>
          <w:rFonts w:ascii="Times New Roman" w:hAnsi="Times New Roman" w:cs="Times New Roman"/>
          <w:bCs/>
          <w:sz w:val="28"/>
          <w:szCs w:val="28"/>
        </w:rPr>
        <w:t>ГОСТ 7.1</w:t>
      </w:r>
      <w:r>
        <w:rPr>
          <w:rStyle w:val="a4"/>
          <w:rFonts w:ascii="Times New Roman" w:hAnsi="Times New Roman" w:cs="Times New Roman"/>
          <w:bCs/>
          <w:sz w:val="28"/>
          <w:szCs w:val="28"/>
        </w:rPr>
        <w:footnoteReference w:id="6"/>
      </w:r>
      <w:r>
        <w:rPr>
          <w:rFonts w:ascii="Times New Roman" w:hAnsi="Times New Roman" w:cs="Times New Roman"/>
          <w:bCs/>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 </w:t>
      </w:r>
    </w:p>
    <w:p w:rsidR="00693C82" w:rsidRDefault="00693C82">
      <w:pPr>
        <w:ind w:firstLine="709"/>
        <w:jc w:val="both"/>
        <w:rPr>
          <w:rFonts w:ascii="Times New Roman" w:hAnsi="Times New Roman" w:cs="Times New Roman"/>
          <w:iCs/>
          <w:sz w:val="24"/>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Качество заготовляемого и поставляемого зерна пшеницы должно соответствовать ГОСТ 9353-2016.</w:t>
      </w:r>
      <w:r>
        <w:rPr>
          <w:rFonts w:ascii="Times New Roman" w:hAnsi="Times New Roman" w:cs="Times New Roman"/>
          <w:sz w:val="24"/>
          <w:szCs w:val="28"/>
        </w:rPr>
        <w:t xml:space="preserve"> Не допускается в тексте применять индексы стандартов без регистрационного номера.</w:t>
      </w:r>
    </w:p>
    <w:p w:rsidR="00693C82" w:rsidRDefault="00693C82">
      <w:pPr>
        <w:ind w:firstLine="709"/>
        <w:jc w:val="both"/>
        <w:rPr>
          <w:rFonts w:ascii="Times New Roman" w:hAnsi="Times New Roman" w:cs="Times New Roman"/>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B5403B">
            <w:pPr>
              <w:jc w:val="center"/>
              <w:rPr>
                <w:rFonts w:ascii="Times New Roman" w:hAnsi="Times New Roman" w:cs="Times New Roman"/>
                <w:i/>
                <w:sz w:val="24"/>
                <w:szCs w:val="28"/>
              </w:rPr>
            </w:pPr>
            <w:r>
              <w:rPr>
                <w:rFonts w:ascii="Times New Roman" w:hAnsi="Times New Roman" w:cs="Times New Roman"/>
                <w:i/>
                <w:sz w:val="24"/>
                <w:szCs w:val="28"/>
              </w:rPr>
              <w:t>Стандарт устанавливает ...</w:t>
            </w:r>
          </w:p>
        </w:tc>
        <w:tc>
          <w:tcPr>
            <w:tcW w:w="5228" w:type="dxa"/>
            <w:vAlign w:val="center"/>
          </w:tcPr>
          <w:p w:rsidR="00693C82" w:rsidRDefault="00B5403B">
            <w:pPr>
              <w:jc w:val="center"/>
              <w:rPr>
                <w:rFonts w:ascii="Times New Roman" w:hAnsi="Times New Roman" w:cs="Times New Roman"/>
                <w:i/>
                <w:sz w:val="24"/>
                <w:szCs w:val="28"/>
              </w:rPr>
            </w:pPr>
            <w:r>
              <w:rPr>
                <w:rFonts w:ascii="Times New Roman" w:hAnsi="Times New Roman" w:cs="Times New Roman"/>
                <w:i/>
                <w:sz w:val="24"/>
                <w:szCs w:val="28"/>
              </w:rPr>
              <w:t>ГОСТ устанавливает ...</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Библиографические ссылки используемой в работе литературы выполняются в соответствии с требованиями </w:t>
      </w:r>
      <w:r>
        <w:rPr>
          <w:rFonts w:ascii="Times New Roman" w:hAnsi="Times New Roman" w:cs="Times New Roman"/>
          <w:bCs/>
          <w:sz w:val="28"/>
          <w:szCs w:val="28"/>
        </w:rPr>
        <w:t>ГОСТ 7.0.5</w:t>
      </w:r>
      <w:r>
        <w:rPr>
          <w:rStyle w:val="a4"/>
          <w:rFonts w:ascii="Times New Roman" w:hAnsi="Times New Roman" w:cs="Times New Roman"/>
          <w:bCs/>
          <w:sz w:val="28"/>
          <w:szCs w:val="28"/>
        </w:rPr>
        <w:footnoteReference w:id="7"/>
      </w:r>
      <w:r>
        <w:rPr>
          <w:rFonts w:ascii="Times New Roman" w:hAnsi="Times New Roman" w:cs="Times New Roman"/>
          <w:bCs/>
          <w:sz w:val="28"/>
          <w:szCs w:val="28"/>
        </w:rPr>
        <w:t xml:space="preserve">. </w:t>
      </w:r>
      <w:r>
        <w:rPr>
          <w:rFonts w:ascii="Times New Roman" w:hAnsi="Times New Roman" w:cs="Times New Roman"/>
          <w:sz w:val="28"/>
          <w:szCs w:val="28"/>
        </w:rPr>
        <w:t xml:space="preserve">Сведения об источниках следует располагать </w:t>
      </w:r>
      <w:r>
        <w:rPr>
          <w:rFonts w:ascii="Times New Roman" w:hAnsi="Times New Roman" w:cs="Times New Roman"/>
          <w:iCs/>
          <w:sz w:val="28"/>
          <w:szCs w:val="28"/>
        </w:rPr>
        <w:t>в порядке появления ссылок на источники в тексте работы</w:t>
      </w:r>
      <w:r>
        <w:rPr>
          <w:rFonts w:ascii="Times New Roman" w:hAnsi="Times New Roman" w:cs="Times New Roman"/>
          <w:sz w:val="28"/>
          <w:szCs w:val="28"/>
        </w:rPr>
        <w:t xml:space="preserve"> и нумеровать арабскими цифрами без точки и печатать с абзацного отступа </w:t>
      </w:r>
      <w:r>
        <w:rPr>
          <w:rFonts w:ascii="Times New Roman" w:hAnsi="Times New Roman" w:cs="Times New Roman"/>
          <w:bCs/>
          <w:sz w:val="28"/>
          <w:szCs w:val="28"/>
        </w:rPr>
        <w:t xml:space="preserve">(ГОСТ 7.32). </w:t>
      </w:r>
      <w:r>
        <w:rPr>
          <w:rFonts w:ascii="Times New Roman" w:hAnsi="Times New Roman" w:cs="Times New Roman"/>
          <w:iCs/>
          <w:sz w:val="28"/>
          <w:szCs w:val="28"/>
        </w:rPr>
        <w:t>Заголовок</w:t>
      </w:r>
      <w:r>
        <w:rPr>
          <w:rFonts w:ascii="Times New Roman" w:hAnsi="Times New Roman" w:cs="Times New Roman"/>
          <w:sz w:val="28"/>
          <w:szCs w:val="28"/>
        </w:rPr>
        <w:t xml:space="preserve"> «Список использованных источников» следует писать </w:t>
      </w:r>
      <w:r>
        <w:rPr>
          <w:rFonts w:ascii="Times New Roman" w:hAnsi="Times New Roman" w:cs="Times New Roman"/>
          <w:iCs/>
          <w:sz w:val="28"/>
          <w:szCs w:val="28"/>
        </w:rPr>
        <w:t xml:space="preserve">симметрично тексту </w:t>
      </w:r>
      <w:r>
        <w:rPr>
          <w:rFonts w:ascii="Times New Roman" w:hAnsi="Times New Roman" w:cs="Times New Roman"/>
          <w:sz w:val="28"/>
          <w:szCs w:val="28"/>
        </w:rPr>
        <w:t>строчными буквами, кроме первой прописной. Примеры библиографических описаний источников приведены ниже.</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Однотомные издания</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Семенов В.В. Философия: итог тысячелетий. Пущино: ПНЦ РАН, 2020. 64 с. </w:t>
      </w:r>
      <w:r>
        <w:rPr>
          <w:rFonts w:ascii="Times New Roman" w:hAnsi="Times New Roman" w:cs="Times New Roman"/>
          <w:sz w:val="24"/>
          <w:szCs w:val="28"/>
          <w:lang w:val="en-US"/>
        </w:rPr>
        <w:t>ISBN</w:t>
      </w:r>
      <w:r>
        <w:rPr>
          <w:rFonts w:ascii="Times New Roman" w:hAnsi="Times New Roman" w:cs="Times New Roman"/>
          <w:sz w:val="24"/>
          <w:szCs w:val="28"/>
        </w:rPr>
        <w:t xml:space="preserve"> 5-201-14433-0.</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Мюссе Л. Варварские нашествия на Западную Европу. СПб.: Евразия, 2021.344 с. </w:t>
      </w:r>
      <w:r>
        <w:rPr>
          <w:rFonts w:ascii="Times New Roman" w:hAnsi="Times New Roman" w:cs="Times New Roman"/>
          <w:sz w:val="24"/>
          <w:szCs w:val="28"/>
          <w:lang w:val="en-US"/>
        </w:rPr>
        <w:t>ISBN</w:t>
      </w:r>
      <w:r>
        <w:rPr>
          <w:rFonts w:ascii="Times New Roman" w:hAnsi="Times New Roman" w:cs="Times New Roman"/>
          <w:sz w:val="24"/>
          <w:szCs w:val="28"/>
        </w:rPr>
        <w:t xml:space="preserve"> 5-8071-0087-5.</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Многотомное издание в целом</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Гиппиус З.Н. Сочинения: в 2 т. М.: Лаком-книга: Габсстро, 2019. – </w:t>
      </w:r>
      <w:r>
        <w:rPr>
          <w:rFonts w:ascii="Times New Roman" w:hAnsi="Times New Roman" w:cs="Times New Roman"/>
          <w:sz w:val="24"/>
          <w:szCs w:val="28"/>
          <w:lang w:val="en-US"/>
        </w:rPr>
        <w:t>ISBN</w:t>
      </w:r>
      <w:r>
        <w:rPr>
          <w:rFonts w:ascii="Times New Roman" w:hAnsi="Times New Roman" w:cs="Times New Roman"/>
          <w:sz w:val="24"/>
          <w:szCs w:val="28"/>
        </w:rPr>
        <w:t xml:space="preserve"> 5-85647-056-7.</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Гиппиус З.Н. Сочинения: в 2 т. М.: Лаком-книга: Габестро, 2019. – Т.1. – С. 121 - 157. </w:t>
      </w:r>
      <w:r>
        <w:rPr>
          <w:rFonts w:ascii="Times New Roman" w:hAnsi="Times New Roman" w:cs="Times New Roman"/>
          <w:sz w:val="24"/>
          <w:szCs w:val="28"/>
          <w:lang w:val="en-US"/>
        </w:rPr>
        <w:t>ISBN</w:t>
      </w:r>
      <w:r>
        <w:rPr>
          <w:rFonts w:ascii="Times New Roman" w:hAnsi="Times New Roman" w:cs="Times New Roman"/>
          <w:sz w:val="24"/>
          <w:szCs w:val="28"/>
        </w:rPr>
        <w:t xml:space="preserve"> 5-85647-057-5.</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Гиппиус З.Н. Сочинения: в 2 т. М.: Лаком-книга: Габестро, 2019. Т.2. С. 230 – 277. </w:t>
      </w:r>
      <w:r>
        <w:rPr>
          <w:rFonts w:ascii="Times New Roman" w:hAnsi="Times New Roman" w:cs="Times New Roman"/>
          <w:sz w:val="24"/>
          <w:szCs w:val="28"/>
          <w:lang w:val="en-US"/>
        </w:rPr>
        <w:t>ISBN</w:t>
      </w:r>
      <w:r>
        <w:rPr>
          <w:rFonts w:ascii="Times New Roman" w:hAnsi="Times New Roman" w:cs="Times New Roman"/>
          <w:sz w:val="24"/>
          <w:szCs w:val="28"/>
        </w:rPr>
        <w:t xml:space="preserve"> 5-85647-058-5.</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Отдельный том многотомного издания</w:t>
      </w:r>
    </w:p>
    <w:p w:rsidR="00693C82" w:rsidRDefault="00B5403B">
      <w:pPr>
        <w:ind w:firstLine="709"/>
        <w:jc w:val="both"/>
        <w:rPr>
          <w:rFonts w:ascii="Times New Roman" w:hAnsi="Times New Roman" w:cs="Times New Roman"/>
          <w:sz w:val="24"/>
          <w:szCs w:val="28"/>
          <w:lang w:val="en-US"/>
        </w:rPr>
      </w:pPr>
      <w:r>
        <w:rPr>
          <w:rFonts w:ascii="Times New Roman" w:hAnsi="Times New Roman" w:cs="Times New Roman"/>
          <w:sz w:val="24"/>
          <w:szCs w:val="28"/>
        </w:rPr>
        <w:t>Казьмин В.Д. Справочник домашнего врача. В</w:t>
      </w:r>
      <w:r>
        <w:rPr>
          <w:rFonts w:ascii="Times New Roman" w:hAnsi="Times New Roman" w:cs="Times New Roman"/>
          <w:sz w:val="24"/>
          <w:szCs w:val="28"/>
          <w:lang w:val="en-US"/>
        </w:rPr>
        <w:t xml:space="preserve"> 3 </w:t>
      </w:r>
      <w:r>
        <w:rPr>
          <w:rFonts w:ascii="Times New Roman" w:hAnsi="Times New Roman" w:cs="Times New Roman"/>
          <w:sz w:val="24"/>
          <w:szCs w:val="28"/>
        </w:rPr>
        <w:t>ч</w:t>
      </w:r>
      <w:r>
        <w:rPr>
          <w:rFonts w:ascii="Times New Roman" w:hAnsi="Times New Roman" w:cs="Times New Roman"/>
          <w:sz w:val="24"/>
          <w:szCs w:val="28"/>
          <w:lang w:val="en-US"/>
        </w:rPr>
        <w:t xml:space="preserve">. 4.2. </w:t>
      </w:r>
      <w:r>
        <w:rPr>
          <w:rFonts w:ascii="Times New Roman" w:hAnsi="Times New Roman" w:cs="Times New Roman"/>
          <w:sz w:val="24"/>
          <w:szCs w:val="28"/>
        </w:rPr>
        <w:t>М</w:t>
      </w:r>
      <w:r>
        <w:rPr>
          <w:rFonts w:ascii="Times New Roman" w:hAnsi="Times New Roman" w:cs="Times New Roman"/>
          <w:sz w:val="24"/>
          <w:szCs w:val="28"/>
          <w:lang w:val="en-US"/>
        </w:rPr>
        <w:t>.: ACT Ac</w:t>
      </w:r>
      <w:r>
        <w:rPr>
          <w:rFonts w:ascii="Times New Roman" w:hAnsi="Times New Roman" w:cs="Times New Roman"/>
          <w:sz w:val="24"/>
          <w:szCs w:val="28"/>
        </w:rPr>
        <w:t>трель</w:t>
      </w:r>
      <w:r>
        <w:rPr>
          <w:rFonts w:ascii="Times New Roman" w:hAnsi="Times New Roman" w:cs="Times New Roman"/>
          <w:sz w:val="24"/>
          <w:szCs w:val="28"/>
          <w:lang w:val="en-US"/>
        </w:rPr>
        <w:t xml:space="preserve">, 2021. – 503 </w:t>
      </w:r>
      <w:r>
        <w:rPr>
          <w:rFonts w:ascii="Times New Roman" w:hAnsi="Times New Roman" w:cs="Times New Roman"/>
          <w:sz w:val="24"/>
          <w:szCs w:val="28"/>
        </w:rPr>
        <w:t>с</w:t>
      </w:r>
      <w:r>
        <w:rPr>
          <w:rFonts w:ascii="Times New Roman" w:hAnsi="Times New Roman" w:cs="Times New Roman"/>
          <w:sz w:val="24"/>
          <w:szCs w:val="28"/>
          <w:lang w:val="en-US"/>
        </w:rPr>
        <w:t>. ISBN 5-17-011143-6 (ACT)</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Учебное пособие</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Агафонова Н.Н. Гражданское право: учеб, пособие для вузов. М: Юрист, 2017. – 542 с. </w:t>
      </w:r>
      <w:r>
        <w:rPr>
          <w:rFonts w:ascii="Times New Roman" w:hAnsi="Times New Roman" w:cs="Times New Roman"/>
          <w:sz w:val="24"/>
          <w:szCs w:val="28"/>
          <w:lang w:val="en-US"/>
        </w:rPr>
        <w:t>ISBN</w:t>
      </w:r>
      <w:r>
        <w:rPr>
          <w:rFonts w:ascii="Times New Roman" w:hAnsi="Times New Roman" w:cs="Times New Roman"/>
          <w:sz w:val="24"/>
          <w:szCs w:val="28"/>
        </w:rPr>
        <w:t xml:space="preserve"> 5-7975-0223-2.</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Журналы</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Купетов В.И. История искусств // Искусство Средних веков. – 2020. – № 2. – С. 55-60.</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lastRenderedPageBreak/>
        <w:t>Адорно Т.В. К логике социальных наук // Вопросы философии. – 2021. – № 10. – С. 76-86.</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Стандарт</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ГОСТ Р ИСО 9001-2015. Системы менеджмента качества. Требования. М.: Стандартинформ: Изд-во стандартов, 2016. V, 26 с.</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СНиП 23-05-95. Естественное и искусственное освещение. М.: ЦИТП Минстроя России, 1995. 57 с.</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Сборник стандартов</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Система стандартов безопасности труда. М.: Изд-во стандартов, 2019. – 102 с.</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Правила учета электрической энергии. М.: Госэнергонадзор России: Энергосервис, 2020. – 366 с. </w:t>
      </w:r>
      <w:r>
        <w:rPr>
          <w:rFonts w:ascii="Times New Roman" w:hAnsi="Times New Roman" w:cs="Times New Roman"/>
          <w:sz w:val="24"/>
          <w:szCs w:val="28"/>
          <w:lang w:val="en-US"/>
        </w:rPr>
        <w:t>ISBN</w:t>
      </w:r>
      <w:r>
        <w:rPr>
          <w:rFonts w:ascii="Times New Roman" w:hAnsi="Times New Roman" w:cs="Times New Roman"/>
          <w:sz w:val="24"/>
          <w:szCs w:val="28"/>
        </w:rPr>
        <w:t xml:space="preserve"> 5-900835-09-Х.</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Промышленные каталоги</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Машина специальная листогибочная ИО 217М: листок-каталог: разработчик и изготовитель Кемер. з-д электромонтажн. изделий. М., 2009. – 3 л.</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Патентные документы</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Приемопередающее устройство: пат. 2187888 Рос. Федерация. № 2000131736/09; заявл. 18.12.00; опубл. 20.08.02, Бюл. № 23 (П ч.). – 3 с.</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Устройство для захвата неориентированных деталей типа валов: а. с. 1007970 СССР. № 3360585/25-08; заявл. 23.11.81; опубл. 30.03.83, Бюл. № 12. – 2 с.</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Законодательные материалы</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Конституция Российской Федерации. М.: Приор, 2010. – 32 с. – </w:t>
      </w:r>
      <w:r>
        <w:rPr>
          <w:rFonts w:ascii="Times New Roman" w:hAnsi="Times New Roman" w:cs="Times New Roman"/>
          <w:sz w:val="24"/>
          <w:szCs w:val="28"/>
          <w:lang w:val="en-US"/>
        </w:rPr>
        <w:t>ISBN</w:t>
      </w:r>
      <w:r>
        <w:rPr>
          <w:rFonts w:ascii="Times New Roman" w:hAnsi="Times New Roman" w:cs="Times New Roman"/>
          <w:sz w:val="24"/>
          <w:szCs w:val="28"/>
        </w:rPr>
        <w:t xml:space="preserve"> 5- 85572-122-3.</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Архивные документы</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Фомин А.Г. Материалы по истории русской библиографии. </w:t>
      </w:r>
      <w:r>
        <w:rPr>
          <w:rFonts w:ascii="Times New Roman" w:hAnsi="Times New Roman" w:cs="Times New Roman"/>
          <w:iCs/>
          <w:sz w:val="24"/>
          <w:szCs w:val="28"/>
        </w:rPr>
        <w:t>И</w:t>
      </w:r>
      <w:r>
        <w:rPr>
          <w:rFonts w:ascii="Times New Roman" w:hAnsi="Times New Roman" w:cs="Times New Roman"/>
          <w:sz w:val="24"/>
          <w:szCs w:val="28"/>
        </w:rPr>
        <w:t xml:space="preserve"> ОР ИР-ЛИ. Ф. 568. Оп. 1.Д. 1.214 л.</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Электронные ресурсы</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Энциклопедия российского законодательства [Электронный ресурс]: для студентов, аспирантов и преподавателей юрид. и эконом, специальностей: спец. вып. справ.-правовой системы Гарант. Регион / Гарант. Электрон, дан. М., 2010. – Вып. 3. 1 – </w:t>
      </w:r>
      <w:r>
        <w:rPr>
          <w:rFonts w:ascii="Times New Roman" w:hAnsi="Times New Roman" w:cs="Times New Roman"/>
          <w:sz w:val="24"/>
          <w:szCs w:val="28"/>
          <w:lang w:val="en-US"/>
        </w:rPr>
        <w:t>CD</w:t>
      </w:r>
      <w:r>
        <w:rPr>
          <w:rFonts w:ascii="Times New Roman" w:hAnsi="Times New Roman" w:cs="Times New Roman"/>
          <w:sz w:val="24"/>
          <w:szCs w:val="28"/>
        </w:rPr>
        <w:t>-</w:t>
      </w:r>
      <w:r>
        <w:rPr>
          <w:rFonts w:ascii="Times New Roman" w:hAnsi="Times New Roman" w:cs="Times New Roman"/>
          <w:sz w:val="24"/>
          <w:szCs w:val="28"/>
          <w:lang w:val="en-US"/>
        </w:rPr>
        <w:t>ROM</w:t>
      </w:r>
      <w:r>
        <w:rPr>
          <w:rFonts w:ascii="Times New Roman" w:hAnsi="Times New Roman" w:cs="Times New Roman"/>
          <w:sz w:val="24"/>
          <w:szCs w:val="28"/>
        </w:rPr>
        <w:t>.</w:t>
      </w:r>
    </w:p>
    <w:p w:rsidR="00693C82" w:rsidRDefault="00B5403B">
      <w:pPr>
        <w:pStyle w:val="ac"/>
        <w:rPr>
          <w:sz w:val="24"/>
        </w:rPr>
      </w:pPr>
      <w:r>
        <w:rPr>
          <w:sz w:val="24"/>
        </w:rPr>
        <w:t>Логинова, Л. Г. Сущность результата дополнительного образования детей // Образование: исследовано в мире: междунар. науч.-пед. интернет-журн. 21.10.20. URL: http://www.oim.ru/reader.asp?nomer=336 (дата обращения 17.04.21).</w:t>
      </w:r>
    </w:p>
    <w:p w:rsidR="00693C82" w:rsidRDefault="00B5403B">
      <w:pPr>
        <w:pStyle w:val="ac"/>
        <w:rPr>
          <w:sz w:val="24"/>
        </w:rPr>
      </w:pPr>
      <w:r>
        <w:rPr>
          <w:sz w:val="24"/>
        </w:rPr>
        <w:t>Рынок тренингов Новосибирска: Своя игра [Электронный ресурс]. – Режим доступа: http://nsk.adme.ru/news/2016/07/03/2121.html (дата обращения 17.10.21).</w:t>
      </w:r>
    </w:p>
    <w:p w:rsidR="00693C82" w:rsidRDefault="00693C82">
      <w:pPr>
        <w:pStyle w:val="ac"/>
        <w:rPr>
          <w:sz w:val="18"/>
        </w:rPr>
      </w:pPr>
    </w:p>
    <w:p w:rsidR="00693C82" w:rsidRDefault="00693C82">
      <w:pPr>
        <w:ind w:firstLine="709"/>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Правила оформления пункта «Список использованных источников», предусмотренного в курсовой работе, смотреть в разделе методических рекомендаций «Рекомендуемые источники информации». Приведенный список источников можно взять за основу для выполнения теоретической части работы.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Справочные материалы (таблицы, схемы, описания алгоритмов и программ задач, решаемых на ЭВМ) или тексты вспомогательного характера допускается давать в виде приложений. Приложения могут быть обязательными и информационными. Каждое приложение должно начинаться с новой страницы. Наверху посередине страницы должно быть написано слово «ПРИЛОЖЕНИЕ» и его обозначение. Приложения обозначают заглавными буквами русского алфавита, начиная с буквы А, за исключением букв Ё, 3, Й, О, Ч, Ъ, Ы, Ь. Если в работе одно приложение, оно обозначается «Приложение А». Под приложением в скобках для обязательного приложения пишут слово «обязательное», а для информационного - «рекомендуемое» или «справочное». Приложение должно иметь заголовок, который записывают по центру с прописной буквы отдельной строкой.</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B5403B">
      <w:pPr>
        <w:ind w:firstLine="709"/>
        <w:jc w:val="right"/>
        <w:rPr>
          <w:rFonts w:ascii="Times New Roman" w:hAnsi="Times New Roman" w:cs="Times New Roman"/>
          <w:sz w:val="24"/>
          <w:szCs w:val="28"/>
        </w:rPr>
      </w:pPr>
      <w:r>
        <w:rPr>
          <w:rFonts w:ascii="Times New Roman" w:hAnsi="Times New Roman" w:cs="Times New Roman"/>
          <w:sz w:val="24"/>
          <w:szCs w:val="28"/>
        </w:rPr>
        <w:t>ПриложениеА</w:t>
      </w:r>
      <w:r>
        <w:rPr>
          <w:rFonts w:ascii="Times New Roman" w:hAnsi="Times New Roman" w:cs="Times New Roman"/>
          <w:sz w:val="24"/>
          <w:szCs w:val="28"/>
        </w:rPr>
        <w:br/>
        <w:t>(обязательное)</w:t>
      </w:r>
    </w:p>
    <w:p w:rsidR="00693C82" w:rsidRDefault="00B5403B">
      <w:pPr>
        <w:ind w:firstLine="709"/>
        <w:jc w:val="center"/>
        <w:rPr>
          <w:rFonts w:ascii="Times New Roman" w:hAnsi="Times New Roman" w:cs="Times New Roman"/>
          <w:sz w:val="24"/>
          <w:szCs w:val="28"/>
        </w:rPr>
      </w:pPr>
      <w:r>
        <w:rPr>
          <w:rFonts w:ascii="Times New Roman" w:hAnsi="Times New Roman" w:cs="Times New Roman"/>
          <w:sz w:val="24"/>
          <w:szCs w:val="28"/>
        </w:rPr>
        <w:lastRenderedPageBreak/>
        <w:t>Дисперсионный анализ данных по содержанию</w:t>
      </w:r>
      <w:r>
        <w:rPr>
          <w:rFonts w:ascii="Times New Roman" w:hAnsi="Times New Roman" w:cs="Times New Roman"/>
          <w:sz w:val="24"/>
          <w:szCs w:val="28"/>
        </w:rPr>
        <w:br/>
        <w:t>сорной примеси в зерне пшеницы, %</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Текст каждого приложения, при необходимости, может быть разделен на разделы, подразделы, пункты, подпункты, которые нумеруют в пределах каждого приложения. Перед номером ставится обозначение этого приложения.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 </w:t>
      </w:r>
    </w:p>
    <w:p w:rsidR="00693C82" w:rsidRDefault="00B5403B">
      <w:pPr>
        <w:jc w:val="center"/>
        <w:rPr>
          <w:rFonts w:ascii="Times New Roman" w:hAnsi="Times New Roman" w:cs="Times New Roman"/>
          <w:sz w:val="24"/>
          <w:szCs w:val="28"/>
        </w:rPr>
      </w:pPr>
      <w:r>
        <w:rPr>
          <w:rFonts w:ascii="Times New Roman" w:hAnsi="Times New Roman" w:cs="Times New Roman"/>
          <w:iCs/>
          <w:sz w:val="24"/>
          <w:szCs w:val="28"/>
        </w:rPr>
        <w:t>А.1 Погрешности измерений</w:t>
      </w:r>
    </w:p>
    <w:p w:rsidR="00693C82" w:rsidRDefault="00B5403B">
      <w:pPr>
        <w:jc w:val="center"/>
        <w:rPr>
          <w:rFonts w:ascii="Times New Roman" w:hAnsi="Times New Roman" w:cs="Times New Roman"/>
          <w:sz w:val="24"/>
          <w:szCs w:val="28"/>
        </w:rPr>
      </w:pPr>
      <w:r>
        <w:rPr>
          <w:rFonts w:ascii="Times New Roman" w:hAnsi="Times New Roman" w:cs="Times New Roman"/>
          <w:iCs/>
          <w:sz w:val="24"/>
          <w:szCs w:val="28"/>
        </w:rPr>
        <w:t>А.1.1 Случайные погрешности</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Таблицы, формулы, иллюстрации, помещаемые в приложениях, обозначают отдельной нумерацией арабскими цифрами в пределах каждого приложения. Перед цифрой должна быть проставлена буква, обозначающая данное приложение.</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693C82">
      <w:pPr>
        <w:ind w:firstLine="709"/>
        <w:jc w:val="both"/>
        <w:rPr>
          <w:rFonts w:ascii="Times New Roman" w:hAnsi="Times New Roman" w:cs="Times New Roman"/>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gridCol w:w="822"/>
      </w:tblGrid>
      <w:tr w:rsidR="00693C82">
        <w:tc>
          <w:tcPr>
            <w:tcW w:w="9634" w:type="dxa"/>
          </w:tcPr>
          <w:p w:rsidR="00693C82" w:rsidRDefault="00B5403B">
            <w:pPr>
              <w:jc w:val="both"/>
              <w:rPr>
                <w:rFonts w:ascii="Times New Roman" w:hAnsi="Times New Roman" w:cs="Times New Roman"/>
                <w:i/>
                <w:sz w:val="24"/>
                <w:szCs w:val="28"/>
              </w:rPr>
            </w:pPr>
            <m:oMathPara>
              <m:oMath>
                <m:r>
                  <w:rPr>
                    <w:rFonts w:ascii="Cambria Math" w:hAnsi="Cambria Math" w:cs="Times New Roman"/>
                    <w:sz w:val="24"/>
                    <w:szCs w:val="28"/>
                  </w:rPr>
                  <m:t>F=P∙n</m:t>
                </m:r>
              </m:oMath>
            </m:oMathPara>
          </w:p>
        </w:tc>
        <w:tc>
          <w:tcPr>
            <w:tcW w:w="822" w:type="dxa"/>
            <w:vAlign w:val="center"/>
          </w:tcPr>
          <w:p w:rsidR="00693C82" w:rsidRDefault="00B5403B">
            <w:pPr>
              <w:jc w:val="right"/>
              <w:rPr>
                <w:rFonts w:ascii="Times New Roman" w:hAnsi="Times New Roman" w:cs="Times New Roman"/>
                <w:sz w:val="24"/>
                <w:szCs w:val="28"/>
              </w:rPr>
            </w:pPr>
            <w:r>
              <w:rPr>
                <w:rFonts w:ascii="Times New Roman" w:hAnsi="Times New Roman" w:cs="Times New Roman"/>
                <w:sz w:val="24"/>
                <w:szCs w:val="28"/>
              </w:rPr>
              <w:t>(А.З)</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в приложении одна таблица, одна иллюстрация или одна формула, то они тоже нумеруются. При этом номер состоит из буквы, обозначающей приложение, и цифры 1, разделённых точкой. Приложения должны иметь </w:t>
      </w:r>
      <w:r>
        <w:rPr>
          <w:rFonts w:ascii="Times New Roman" w:hAnsi="Times New Roman" w:cs="Times New Roman"/>
          <w:iCs/>
          <w:sz w:val="28"/>
          <w:szCs w:val="28"/>
        </w:rPr>
        <w:t>общую</w:t>
      </w:r>
      <w:r>
        <w:rPr>
          <w:rFonts w:ascii="Times New Roman" w:hAnsi="Times New Roman" w:cs="Times New Roman"/>
          <w:sz w:val="28"/>
          <w:szCs w:val="28"/>
        </w:rPr>
        <w:t xml:space="preserve"> с остальной частью работы </w:t>
      </w:r>
      <w:r>
        <w:rPr>
          <w:rFonts w:ascii="Times New Roman" w:hAnsi="Times New Roman" w:cs="Times New Roman"/>
          <w:iCs/>
          <w:sz w:val="28"/>
          <w:szCs w:val="28"/>
        </w:rPr>
        <w:t>сквозную нумерацию страниц.</w:t>
      </w:r>
      <w:r>
        <w:rPr>
          <w:rFonts w:ascii="Times New Roman" w:hAnsi="Times New Roman" w:cs="Times New Roman"/>
          <w:sz w:val="28"/>
          <w:szCs w:val="28"/>
        </w:rPr>
        <w:t xml:space="preserve"> Все приложения должны быть перечислены в содержании работы с указанием их номеров и заголовков.</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включает введение, номера и наименования всех разделов и подразделов, а также заключение, список использованных источников, приложения с их обозначениями, ссылочные нормативные документы (если они имеются). Кроме этого должны быть указаны номера страниц, с которых начинаются эти элементы документа. Слово «Содержание» записывают в виде заголовка </w:t>
      </w:r>
      <w:r>
        <w:rPr>
          <w:rFonts w:ascii="Times New Roman" w:hAnsi="Times New Roman" w:cs="Times New Roman"/>
          <w:iCs/>
          <w:sz w:val="28"/>
          <w:szCs w:val="28"/>
        </w:rPr>
        <w:t>(симметрично тексту) с прописной буквы.</w:t>
      </w:r>
      <w:r>
        <w:rPr>
          <w:rFonts w:ascii="Times New Roman" w:hAnsi="Times New Roman" w:cs="Times New Roman"/>
          <w:sz w:val="28"/>
          <w:szCs w:val="28"/>
        </w:rPr>
        <w:t xml:space="preserve"> Наименования, включенные в содержание, записывают строчными буквами, начиная с прописной буквы. Содержание включают в общее количество листов документа.</w:t>
      </w:r>
    </w:p>
    <w:p w:rsidR="00693C82" w:rsidRDefault="00B5403B">
      <w:pPr>
        <w:rPr>
          <w:rFonts w:ascii="Times New Roman" w:hAnsi="Times New Roman" w:cs="Times New Roman"/>
          <w:b/>
          <w:bCs/>
          <w:caps/>
          <w:sz w:val="28"/>
          <w:szCs w:val="28"/>
        </w:rPr>
      </w:pPr>
      <w:r>
        <w:rPr>
          <w:rFonts w:ascii="Times New Roman" w:hAnsi="Times New Roman" w:cs="Times New Roman"/>
        </w:rPr>
        <w:br w:type="page"/>
      </w:r>
    </w:p>
    <w:p w:rsidR="00693C82" w:rsidRDefault="00B5403B">
      <w:pPr>
        <w:pStyle w:val="01"/>
      </w:pPr>
      <w:bookmarkStart w:id="6" w:name="_Toc84495841"/>
      <w:r>
        <w:lastRenderedPageBreak/>
        <w:t>2 Методика подбора и расчета технологическою оборудования подготовительного отделения мукомольного завода</w:t>
      </w:r>
      <w:bookmarkEnd w:id="6"/>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Основанием для подбора и расчета технологического оборудования в расчетной части работы является схема технологического процесса, выполненные в графической части курсовой работы. Прежде, чем проводить подбор и расчет технологического оборудования, предварительно обосновывается и вычерчивается схема подготовительного (зерноочистительного) отделения мукомольного завода (см. пункт 1.1 данных методических рекомендаций, раздел Графическая часть). Технологическое оборудование, которое должно быть установлено в соответствии стехнологической схемой на той или иной линии или ветви подготовки зерна, подбирается с учетом мощности потока поступающего зерна в т/ч и производительности выбранной марки технологической машины в т/ч (см. приложение Г). </w:t>
      </w:r>
      <w:r>
        <w:rPr>
          <w:rFonts w:ascii="Times New Roman" w:hAnsi="Times New Roman" w:cs="Times New Roman"/>
          <w:iCs/>
          <w:sz w:val="28"/>
          <w:szCs w:val="28"/>
        </w:rPr>
        <w:t>Последовательность расчета оборудования должна соответствовать порядку расположения технологических машин в схеме технологического процесса.</w:t>
      </w:r>
    </w:p>
    <w:p w:rsidR="00693C82" w:rsidRDefault="00B5403B">
      <w:pPr>
        <w:pStyle w:val="02"/>
      </w:pPr>
      <w:bookmarkStart w:id="7" w:name="_Toc84495842"/>
      <w:r>
        <w:t>2.1 Расчет емкости и количества бункеров для неочищенного зерна, бункеров для отволаживания и емкости бункера над I драной системой</w:t>
      </w:r>
      <w:bookmarkEnd w:id="7"/>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Зерно поступает из элеватора в подготовительное отделение мукомольною завода и накапливается в бункерах для неочищенного зерна. Емкость бункеров должна обеспечивать работу подготовительного отделения в пределах 24...30 ч, с учетом производительности по размольному отделению мукомольного завода. При расчете бункеров для отволаживания зерна также учитывают не только производительность размольного отделения, но и продолжительность отволаживания, которая зависит от используемого способа гидротермической обработки зерна и от типа зерна. Общая емкость и количество бункеров, которые необходимо установить в подготовительном отделении, рассчитывается отдельно для неочищенного зерна и зерна для отволаживания в последовательности, соответствующей схеме технологического процесса подготовки зерна к переработке. Расчетная емкость бункеров для неочищенного зерна или для проведения отволаживания зерна (суммарный объем) определяют с учетом производительности размольного отделения мукомольного завода, длительности пребывания зерна в бункере, натуры зерна и коэффициента заполнения объема бункеров.</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Расчет проводят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rPr>
                  <m:t>V=</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p</m:t>
                        </m:r>
                      </m:sub>
                    </m:sSub>
                    <m:r>
                      <w:rPr>
                        <w:rFonts w:ascii="Cambria Math" w:hAnsi="Cambria Math" w:cs="Times New Roman"/>
                        <w:sz w:val="28"/>
                        <w:szCs w:val="28"/>
                      </w:rPr>
                      <m:t>∙τ</m:t>
                    </m:r>
                  </m:num>
                  <m:den>
                    <m:r>
                      <w:rPr>
                        <w:rFonts w:ascii="Cambria Math" w:hAnsi="Cambria Math" w:cs="Times New Roman"/>
                        <w:sz w:val="28"/>
                        <w:szCs w:val="28"/>
                      </w:rPr>
                      <m:t>24∙γ∙K</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(1)</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rPr>
        <w:t xml:space="preserve">V – </w:t>
      </w:r>
      <w:r>
        <w:rPr>
          <w:rFonts w:ascii="Times New Roman" w:hAnsi="Times New Roman" w:cs="Times New Roman"/>
          <w:sz w:val="24"/>
          <w:szCs w:val="28"/>
        </w:rPr>
        <w:t>общая (расчетная) емкость бункеров, м</w:t>
      </w:r>
      <w:r>
        <w:rPr>
          <w:rFonts w:ascii="Times New Roman" w:hAnsi="Times New Roman" w:cs="Times New Roman"/>
          <w:sz w:val="24"/>
          <w:szCs w:val="28"/>
          <w:vertAlign w:val="superscript"/>
        </w:rPr>
        <w:t>3</w:t>
      </w:r>
      <w:r>
        <w:rPr>
          <w:rFonts w:ascii="Times New Roman" w:hAnsi="Times New Roman" w:cs="Times New Roman"/>
          <w:sz w:val="24"/>
          <w:szCs w:val="28"/>
        </w:rPr>
        <w:t>;</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p</w:t>
      </w:r>
      <w:r>
        <w:rPr>
          <w:rFonts w:ascii="Times New Roman" w:hAnsi="Times New Roman" w:cs="Times New Roman"/>
          <w:iCs/>
          <w:sz w:val="24"/>
          <w:szCs w:val="28"/>
        </w:rPr>
        <w:t>–</w:t>
      </w:r>
      <w:r>
        <w:rPr>
          <w:rFonts w:ascii="Times New Roman" w:hAnsi="Times New Roman" w:cs="Times New Roman"/>
          <w:sz w:val="24"/>
          <w:szCs w:val="28"/>
        </w:rPr>
        <w:t>производительность размольного отделения мукомольного завода, т/сутки (приводится в задании на выполнение курсовой работы);</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rPr>
        <w:t>τ–время, в течение которого завод может работать на зерне, находящемся в закромах, ч. Для неочищенного зерна τ = 24-30 часов, для отволаживания в соответствии с указанным в задании способом гидротермической обработки и характеристикой зерна (тип зерна пшеницы) (см. приложения Ж, И и К);</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γ–натура зерна, т/м</w:t>
      </w:r>
      <w:r>
        <w:rPr>
          <w:rFonts w:ascii="Times New Roman" w:hAnsi="Times New Roman" w:cs="Times New Roman"/>
          <w:sz w:val="24"/>
          <w:szCs w:val="28"/>
          <w:vertAlign w:val="superscript"/>
        </w:rPr>
        <w:t>3</w:t>
      </w:r>
      <w:r>
        <w:rPr>
          <w:rFonts w:ascii="Times New Roman" w:hAnsi="Times New Roman" w:cs="Times New Roman"/>
          <w:sz w:val="24"/>
          <w:szCs w:val="28"/>
        </w:rPr>
        <w:t xml:space="preserve"> (для пшеницы γ = 0,75 т/м</w:t>
      </w:r>
      <w:r>
        <w:rPr>
          <w:rFonts w:ascii="Times New Roman" w:hAnsi="Times New Roman" w:cs="Times New Roman"/>
          <w:sz w:val="24"/>
          <w:szCs w:val="28"/>
          <w:vertAlign w:val="superscript"/>
        </w:rPr>
        <w:t>3</w:t>
      </w:r>
      <w:r>
        <w:rPr>
          <w:rFonts w:ascii="Times New Roman" w:hAnsi="Times New Roman" w:cs="Times New Roman"/>
          <w:sz w:val="24"/>
          <w:szCs w:val="28"/>
        </w:rPr>
        <w:t xml:space="preserve">, для ржи </w:t>
      </w:r>
      <w:r>
        <w:rPr>
          <w:rFonts w:ascii="Times New Roman" w:hAnsi="Times New Roman" w:cs="Times New Roman"/>
          <w:iCs/>
          <w:sz w:val="24"/>
          <w:szCs w:val="28"/>
        </w:rPr>
        <w:t xml:space="preserve">γ = </w:t>
      </w:r>
      <w:r>
        <w:rPr>
          <w:rFonts w:ascii="Times New Roman" w:hAnsi="Times New Roman" w:cs="Times New Roman"/>
          <w:sz w:val="24"/>
          <w:szCs w:val="28"/>
        </w:rPr>
        <w:t>0,70 т/м</w:t>
      </w:r>
      <w:r>
        <w:rPr>
          <w:rFonts w:ascii="Times New Roman" w:hAnsi="Times New Roman" w:cs="Times New Roman"/>
          <w:sz w:val="24"/>
          <w:szCs w:val="28"/>
          <w:vertAlign w:val="superscript"/>
        </w:rPr>
        <w:t>3</w:t>
      </w:r>
      <w:r>
        <w:rPr>
          <w:rFonts w:ascii="Times New Roman" w:hAnsi="Times New Roman" w:cs="Times New Roman"/>
          <w:sz w:val="24"/>
          <w:szCs w:val="28"/>
        </w:rPr>
        <w:t>);</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К – коэффициент заполнения бункеров продуктом.</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sz w:val="28"/>
          <w:szCs w:val="28"/>
        </w:rPr>
        <w:lastRenderedPageBreak/>
        <w:t xml:space="preserve">Коэффициент заполнения бункеров продуктом </w:t>
      </w:r>
      <w:r>
        <w:rPr>
          <w:rFonts w:ascii="Times New Roman" w:hAnsi="Times New Roman" w:cs="Times New Roman"/>
          <w:iCs/>
          <w:sz w:val="28"/>
          <w:szCs w:val="28"/>
        </w:rPr>
        <w:t>(К)</w:t>
      </w:r>
      <w:r>
        <w:rPr>
          <w:rFonts w:ascii="Times New Roman" w:hAnsi="Times New Roman" w:cs="Times New Roman"/>
          <w:sz w:val="28"/>
          <w:szCs w:val="28"/>
        </w:rPr>
        <w:t xml:space="preserve"> зависит от степени заполнения всего объема бункера продуктом, от высоты и сечения бункера, от угла естественного откоса продукта и других показателей. Этот коэффициент учитывает потери объема в верхней приемной части бункера, который заполняется частично, и потери в нижней его части от откосов выпускной воронки. В расчетах коэффициент</w:t>
      </w:r>
      <w:r>
        <w:rPr>
          <w:rFonts w:ascii="Times New Roman" w:hAnsi="Times New Roman" w:cs="Times New Roman"/>
          <w:iCs/>
          <w:sz w:val="28"/>
          <w:szCs w:val="28"/>
        </w:rPr>
        <w:t>К</w:t>
      </w:r>
      <w:r>
        <w:rPr>
          <w:rFonts w:ascii="Times New Roman" w:hAnsi="Times New Roman" w:cs="Times New Roman"/>
          <w:sz w:val="28"/>
          <w:szCs w:val="28"/>
        </w:rPr>
        <w:t xml:space="preserve"> берется </w:t>
      </w:r>
      <w:r>
        <w:rPr>
          <w:rFonts w:ascii="Times New Roman" w:hAnsi="Times New Roman" w:cs="Times New Roman"/>
          <w:sz w:val="28"/>
          <w:szCs w:val="28"/>
          <w:lang w:val="en-US"/>
        </w:rPr>
        <w:t>r</w:t>
      </w:r>
      <w:r>
        <w:rPr>
          <w:rFonts w:ascii="Times New Roman" w:hAnsi="Times New Roman" w:cs="Times New Roman"/>
          <w:sz w:val="28"/>
          <w:szCs w:val="28"/>
        </w:rPr>
        <w:t xml:space="preserve">в пределах 0,60...0,85. Чем меньше отношение высоты бункера </w:t>
      </w:r>
      <w:r>
        <w:rPr>
          <w:rFonts w:ascii="Times New Roman" w:hAnsi="Times New Roman" w:cs="Times New Roman"/>
          <w:iCs/>
          <w:sz w:val="28"/>
          <w:szCs w:val="28"/>
          <w:lang w:val="en-US"/>
        </w:rPr>
        <w:t>h</w:t>
      </w:r>
      <w:r>
        <w:rPr>
          <w:rFonts w:ascii="Times New Roman" w:hAnsi="Times New Roman" w:cs="Times New Roman"/>
          <w:sz w:val="28"/>
          <w:szCs w:val="28"/>
        </w:rPr>
        <w:t xml:space="preserve"> к большей стороне его поперечного сечения </w:t>
      </w:r>
      <w:r>
        <w:rPr>
          <w:rFonts w:ascii="Times New Roman" w:hAnsi="Times New Roman" w:cs="Times New Roman"/>
          <w:iCs/>
          <w:sz w:val="28"/>
          <w:szCs w:val="28"/>
          <w:lang w:val="en-US"/>
        </w:rPr>
        <w:t>b</w:t>
      </w:r>
      <w:r>
        <w:rPr>
          <w:rFonts w:ascii="Times New Roman" w:hAnsi="Times New Roman" w:cs="Times New Roman"/>
          <w:sz w:val="28"/>
          <w:szCs w:val="28"/>
        </w:rPr>
        <w:t xml:space="preserve">(или к его диаметру, если бункер имеет цилиндрическую форму), тем хуже используется его объем, и тем меньше </w:t>
      </w:r>
      <w:r>
        <w:rPr>
          <w:rFonts w:ascii="Times New Roman" w:hAnsi="Times New Roman" w:cs="Times New Roman"/>
          <w:iCs/>
          <w:sz w:val="28"/>
          <w:szCs w:val="28"/>
        </w:rPr>
        <w:t>К.</w:t>
      </w:r>
    </w:p>
    <w:p w:rsidR="00693C82" w:rsidRDefault="00B5403B">
      <w:pPr>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При </w:t>
      </w:r>
      <m:oMath>
        <m:f>
          <m:fPr>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b</m:t>
            </m:r>
          </m:den>
        </m:f>
        <m:r>
          <w:rPr>
            <w:rFonts w:ascii="Cambria Math" w:hAnsi="Cambria Math" w:cs="Times New Roman"/>
            <w:sz w:val="28"/>
            <w:szCs w:val="28"/>
          </w:rPr>
          <m:t>≥3</m:t>
        </m:r>
      </m:oMath>
      <w:r>
        <w:rPr>
          <w:rFonts w:ascii="Times New Roman" w:eastAsiaTheme="minorEastAsia" w:hAnsi="Times New Roman" w:cs="Times New Roman"/>
          <w:sz w:val="28"/>
          <w:szCs w:val="28"/>
        </w:rPr>
        <w:t>, К принимают 0,85</w:t>
      </w:r>
    </w:p>
    <w:p w:rsidR="00693C82" w:rsidRDefault="00B5403B">
      <w:pPr>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При </w:t>
      </w:r>
      <m:oMath>
        <m:f>
          <m:fPr>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b</m:t>
            </m:r>
          </m:den>
        </m:f>
        <m:r>
          <w:rPr>
            <w:rFonts w:ascii="Cambria Math" w:hAnsi="Cambria Math" w:cs="Times New Roman"/>
            <w:sz w:val="28"/>
            <w:szCs w:val="28"/>
          </w:rPr>
          <m:t>=1,5</m:t>
        </m:r>
      </m:oMath>
      <w:r>
        <w:rPr>
          <w:rFonts w:ascii="Times New Roman" w:eastAsiaTheme="minorEastAsia" w:hAnsi="Times New Roman" w:cs="Times New Roman"/>
          <w:sz w:val="28"/>
          <w:szCs w:val="28"/>
        </w:rPr>
        <w:t>, К принимают 0,70</w:t>
      </w:r>
    </w:p>
    <w:p w:rsidR="00693C82" w:rsidRDefault="00B5403B">
      <w:pPr>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При </w:t>
      </w:r>
      <m:oMath>
        <m:f>
          <m:fPr>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b</m:t>
            </m:r>
          </m:den>
        </m:f>
        <m:r>
          <w:rPr>
            <w:rFonts w:ascii="Cambria Math" w:hAnsi="Cambria Math" w:cs="Times New Roman"/>
            <w:sz w:val="28"/>
            <w:szCs w:val="28"/>
          </w:rPr>
          <m:t>=1</m:t>
        </m:r>
      </m:oMath>
      <w:r>
        <w:rPr>
          <w:rFonts w:ascii="Times New Roman" w:eastAsiaTheme="minorEastAsia" w:hAnsi="Times New Roman" w:cs="Times New Roman"/>
          <w:sz w:val="28"/>
          <w:szCs w:val="28"/>
        </w:rPr>
        <w:t>, К принимают 0,60</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бункерах для неочищенного зерна сторону поперечного сечения в расчетах принимают 3 м, в бункерах для отволаживания - 1,5 м.</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бункеров, необходимое для размещения всего объема зерна, зависит от формы и размеров одного типового бункера. При определении числа и размеров бункеров следует руководствоваться тем, что в стандартных зданиях из сборного железобетона для предприятий по переработке зерна высота этажей принята кратной 1,2 м, т.е. высота бункеров </w:t>
      </w:r>
      <w:r>
        <w:rPr>
          <w:rFonts w:ascii="Times New Roman" w:hAnsi="Times New Roman" w:cs="Times New Roman"/>
          <w:iCs/>
          <w:sz w:val="28"/>
          <w:szCs w:val="28"/>
          <w:lang w:val="en-US"/>
        </w:rPr>
        <w:t>h</w:t>
      </w:r>
      <w:r>
        <w:rPr>
          <w:rFonts w:ascii="Times New Roman" w:hAnsi="Times New Roman" w:cs="Times New Roman"/>
          <w:sz w:val="28"/>
          <w:szCs w:val="28"/>
        </w:rPr>
        <w:t xml:space="preserve"> может быть равной 3,6; 4,8; 6,0; 7,2; 8,4; 9,6 м и т.д.</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Чаще всего бункеры занимают полностью этаж или несколько этажей. Если бункер занимает один этаж, то его высота принимается 4,8 м, если два этажа - то 9,6 м, три этажа - то 14,4 м и т.д.</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Высота бункеров </w:t>
      </w:r>
      <w:r>
        <w:rPr>
          <w:rFonts w:ascii="Times New Roman" w:hAnsi="Times New Roman" w:cs="Times New Roman"/>
          <w:iCs/>
          <w:sz w:val="28"/>
          <w:szCs w:val="28"/>
          <w:lang w:val="en-US"/>
        </w:rPr>
        <w:t>h</w:t>
      </w:r>
      <w:r>
        <w:rPr>
          <w:rFonts w:ascii="Times New Roman" w:hAnsi="Times New Roman" w:cs="Times New Roman"/>
          <w:sz w:val="28"/>
          <w:szCs w:val="28"/>
        </w:rPr>
        <w:t xml:space="preserve"> (м) указана в задании на выполнение курсовой работы. С учетом рассчитанной ранее общей емкости бункеров </w:t>
      </w:r>
      <w:r>
        <w:rPr>
          <w:rFonts w:ascii="Times New Roman" w:hAnsi="Times New Roman" w:cs="Times New Roman"/>
          <w:iCs/>
          <w:sz w:val="28"/>
          <w:szCs w:val="28"/>
        </w:rPr>
        <w:t>V</w:t>
      </w:r>
      <w:r>
        <w:rPr>
          <w:rFonts w:ascii="Times New Roman" w:hAnsi="Times New Roman" w:cs="Times New Roman"/>
          <w:sz w:val="28"/>
          <w:szCs w:val="28"/>
        </w:rPr>
        <w:t xml:space="preserve"> определяется площадь их поперечного сечения в м</w:t>
      </w:r>
      <w:r>
        <w:rPr>
          <w:rFonts w:ascii="Times New Roman" w:hAnsi="Times New Roman" w:cs="Times New Roman"/>
          <w:sz w:val="28"/>
          <w:szCs w:val="28"/>
          <w:vertAlign w:val="superscript"/>
        </w:rPr>
        <w:t>3</w:t>
      </w:r>
      <w:r>
        <w:rPr>
          <w:rFonts w:ascii="Times New Roman" w:hAnsi="Times New Roman" w:cs="Times New Roman"/>
          <w:sz w:val="28"/>
          <w:szCs w:val="28"/>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rPr>
                  <m:t>S=</m:t>
                </m:r>
                <m:f>
                  <m:fPr>
                    <m:ctrlPr>
                      <w:rPr>
                        <w:rFonts w:ascii="Cambria Math" w:hAnsi="Cambria Math" w:cs="Times New Roman"/>
                        <w:i/>
                        <w:sz w:val="28"/>
                        <w:szCs w:val="28"/>
                      </w:rPr>
                    </m:ctrlPr>
                  </m:fPr>
                  <m:num>
                    <m:r>
                      <w:rPr>
                        <w:rFonts w:ascii="Cambria Math" w:hAnsi="Cambria Math" w:cs="Times New Roman"/>
                        <w:sz w:val="28"/>
                        <w:szCs w:val="28"/>
                      </w:rPr>
                      <m:t>V</m:t>
                    </m:r>
                  </m:num>
                  <m:den>
                    <m:r>
                      <w:rPr>
                        <w:rFonts w:ascii="Cambria Math" w:hAnsi="Cambria Math" w:cs="Times New Roman"/>
                        <w:sz w:val="28"/>
                        <w:szCs w:val="28"/>
                      </w:rPr>
                      <m:t>h</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2</w:t>
            </w:r>
            <w:r>
              <w:rPr>
                <w:rFonts w:ascii="Times New Roman" w:hAnsi="Times New Roman" w:cs="Times New Roman"/>
                <w:sz w:val="28"/>
                <w:szCs w:val="28"/>
                <w:lang w:val="en-US"/>
              </w:rPr>
              <w:t>)</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 конструктивным соображениям, в стандартных зданиях из сборного железобетона при сетке колонн 6×6 или 9×6 (м) площадь поперечного сечения одного бункера (</w:t>
      </w:r>
      <w:r>
        <w:rPr>
          <w:rFonts w:ascii="Times New Roman" w:hAnsi="Times New Roman" w:cs="Times New Roman"/>
          <w:sz w:val="28"/>
          <w:szCs w:val="28"/>
          <w:lang w:val="en-US"/>
        </w:rPr>
        <w:t>s</w:t>
      </w:r>
      <w:r>
        <w:rPr>
          <w:rFonts w:ascii="Times New Roman" w:hAnsi="Times New Roman" w:cs="Times New Roman"/>
          <w:sz w:val="28"/>
          <w:szCs w:val="28"/>
        </w:rPr>
        <w:t>) в плане для неочищенного зерна принимают:</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5 = 3 × 3 = 9 м</w:t>
      </w:r>
      <w:r>
        <w:rPr>
          <w:rFonts w:ascii="Times New Roman" w:hAnsi="Times New Roman" w:cs="Times New Roman"/>
          <w:sz w:val="28"/>
          <w:szCs w:val="28"/>
          <w:vertAlign w:val="superscript"/>
        </w:rPr>
        <w:t>2</w:t>
      </w:r>
      <w:r>
        <w:rPr>
          <w:rFonts w:ascii="Times New Roman" w:hAnsi="Times New Roman" w:cs="Times New Roman"/>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Площадь поперечного сечения одного бункера (</w:t>
      </w:r>
      <w:r>
        <w:rPr>
          <w:rFonts w:ascii="Times New Roman" w:hAnsi="Times New Roman" w:cs="Times New Roman"/>
          <w:sz w:val="28"/>
          <w:szCs w:val="28"/>
          <w:lang w:val="en-US"/>
        </w:rPr>
        <w:t>s</w:t>
      </w:r>
      <w:r>
        <w:rPr>
          <w:rFonts w:ascii="Times New Roman" w:hAnsi="Times New Roman" w:cs="Times New Roman"/>
          <w:sz w:val="28"/>
          <w:szCs w:val="28"/>
        </w:rPr>
        <w:t xml:space="preserve">) в плане для отволаживания зерна принимают: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5 = 1,5 ×1,5 = 2,25 м</w:t>
      </w:r>
      <w:r>
        <w:rPr>
          <w:rFonts w:ascii="Times New Roman" w:hAnsi="Times New Roman" w:cs="Times New Roman"/>
          <w:sz w:val="28"/>
          <w:szCs w:val="28"/>
          <w:vertAlign w:val="superscript"/>
        </w:rPr>
        <w:t>2</w:t>
      </w:r>
      <w:r>
        <w:rPr>
          <w:rFonts w:ascii="Times New Roman" w:hAnsi="Times New Roman" w:cs="Times New Roman"/>
          <w:sz w:val="28"/>
          <w:szCs w:val="28"/>
        </w:rPr>
        <w:t>.</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Число бункеров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E27BB5">
            <w:pPr>
              <w:jc w:val="both"/>
              <w:rPr>
                <w:rFonts w:ascii="Times New Roman"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lang w:val="en-US"/>
                      </w:rPr>
                      <m:t>S</m:t>
                    </m:r>
                  </m:num>
                  <m:den>
                    <m:r>
                      <w:rPr>
                        <w:rFonts w:ascii="Cambria Math" w:hAnsi="Cambria Math" w:cs="Times New Roman"/>
                        <w:sz w:val="28"/>
                        <w:szCs w:val="28"/>
                      </w:rPr>
                      <m:t>s</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(3)</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Фактическая строительная емкость бункеров (</w:t>
      </w:r>
      <w:r>
        <w:rPr>
          <w:rFonts w:ascii="Times New Roman" w:hAnsi="Times New Roman" w:cs="Times New Roman"/>
          <w:sz w:val="28"/>
          <w:szCs w:val="28"/>
          <w:lang w:val="en-US"/>
        </w:rPr>
        <w:t>V</w:t>
      </w:r>
      <w:r>
        <w:rPr>
          <w:rFonts w:ascii="Times New Roman" w:hAnsi="Times New Roman" w:cs="Times New Roman"/>
          <w:sz w:val="28"/>
          <w:szCs w:val="28"/>
          <w:vertAlign w:val="subscript"/>
        </w:rPr>
        <w:t>ф</w:t>
      </w:r>
      <w:r>
        <w:rPr>
          <w:rFonts w:ascii="Times New Roman" w:hAnsi="Times New Roman" w:cs="Times New Roman"/>
          <w:sz w:val="28"/>
          <w:szCs w:val="28"/>
        </w:rPr>
        <w:t>) в 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E27BB5">
            <w:pPr>
              <w:jc w:val="both"/>
              <w:rPr>
                <w:rFonts w:ascii="Times New Roman"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ф</m:t>
                    </m:r>
                  </m:sub>
                </m:sSub>
                <m:r>
                  <w:rPr>
                    <w:rFonts w:ascii="Cambria Math" w:hAnsi="Cambria Math" w:cs="Times New Roman"/>
                    <w:sz w:val="28"/>
                    <w:szCs w:val="28"/>
                  </w:rPr>
                  <m:t>=</m:t>
                </m:r>
                <m:r>
                  <w:rPr>
                    <w:rFonts w:ascii="Cambria Math" w:hAnsi="Cambria Math" w:cs="Times New Roman"/>
                    <w:sz w:val="28"/>
                    <w:szCs w:val="28"/>
                    <w:lang w:val="en-US"/>
                  </w:rPr>
                  <m:t>s∙h∙</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б</m:t>
                    </m:r>
                  </m:sub>
                </m:sSub>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4</w:t>
            </w:r>
            <w:r>
              <w:rPr>
                <w:rFonts w:ascii="Times New Roman" w:hAnsi="Times New Roman" w:cs="Times New Roman"/>
                <w:sz w:val="28"/>
                <w:szCs w:val="28"/>
                <w:lang w:val="en-US"/>
              </w:rPr>
              <w:t>)</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i/>
          <w:sz w:val="28"/>
          <w:szCs w:val="28"/>
        </w:rPr>
      </w:pPr>
      <w:r>
        <w:rPr>
          <w:rFonts w:ascii="Times New Roman" w:hAnsi="Times New Roman" w:cs="Times New Roman"/>
          <w:iCs/>
          <w:sz w:val="28"/>
          <w:szCs w:val="28"/>
        </w:rPr>
        <w:t xml:space="preserve">Пример расчета: </w:t>
      </w:r>
      <w:r>
        <w:rPr>
          <w:rFonts w:ascii="Times New Roman" w:hAnsi="Times New Roman" w:cs="Times New Roman"/>
          <w:i/>
          <w:iCs/>
          <w:sz w:val="28"/>
          <w:szCs w:val="28"/>
        </w:rPr>
        <w:t xml:space="preserve">Необходимо рассчитать количество бункеров для неочищенного зерна пшеницы, которые необходимо установить в подготовительном отделении мукомольного завода, при производительности размольного отделения 300 т/сутки зерна. Высота бункеров </w:t>
      </w:r>
      <w:r>
        <w:rPr>
          <w:rFonts w:ascii="Times New Roman" w:hAnsi="Times New Roman" w:cs="Times New Roman"/>
          <w:i/>
          <w:iCs/>
          <w:sz w:val="28"/>
          <w:szCs w:val="28"/>
          <w:lang w:val="en-US"/>
        </w:rPr>
        <w:t>h</w:t>
      </w:r>
      <w:r>
        <w:rPr>
          <w:rFonts w:ascii="Times New Roman" w:hAnsi="Times New Roman" w:cs="Times New Roman"/>
          <w:i/>
          <w:iCs/>
          <w:sz w:val="28"/>
          <w:szCs w:val="28"/>
        </w:rPr>
        <w:t xml:space="preserve"> = 9,6 м.</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Находим отношение высоты бункера к стороне его поперечного </w:t>
      </w:r>
      <w:r>
        <w:rPr>
          <w:rFonts w:ascii="Times New Roman" w:hAnsi="Times New Roman" w:cs="Times New Roman"/>
          <w:iCs/>
          <w:sz w:val="28"/>
          <w:szCs w:val="28"/>
          <w:lang w:val="en-US"/>
        </w:rPr>
        <w:t>h</w:t>
      </w:r>
      <w:r>
        <w:rPr>
          <w:rFonts w:ascii="Times New Roman" w:hAnsi="Times New Roman" w:cs="Times New Roman"/>
          <w:iCs/>
          <w:sz w:val="28"/>
          <w:szCs w:val="28"/>
        </w:rPr>
        <w:t xml:space="preserve"> сечения: </w:t>
      </w:r>
    </w:p>
    <w:p w:rsidR="00693C82" w:rsidRDefault="00E27BB5">
      <w:pPr>
        <w:ind w:firstLine="709"/>
        <w:jc w:val="both"/>
        <w:rPr>
          <w:rFonts w:ascii="Times New Roman" w:hAnsi="Times New Roman" w:cs="Times New Roman"/>
          <w:iCs/>
          <w:sz w:val="28"/>
          <w:szCs w:val="28"/>
        </w:rPr>
      </w:pPr>
      <m:oMathPara>
        <m:oMath>
          <m:f>
            <m:fPr>
              <m:ctrlPr>
                <w:rPr>
                  <w:rFonts w:ascii="Cambria Math" w:hAnsi="Cambria Math" w:cs="Times New Roman"/>
                  <w:i/>
                  <w:iCs/>
                  <w:sz w:val="28"/>
                  <w:szCs w:val="28"/>
                </w:rPr>
              </m:ctrlPr>
            </m:fPr>
            <m:num>
              <m:r>
                <w:rPr>
                  <w:rFonts w:ascii="Cambria Math" w:hAnsi="Cambria Math" w:cs="Times New Roman"/>
                  <w:sz w:val="28"/>
                  <w:szCs w:val="28"/>
                </w:rPr>
                <m:t>9,6</m:t>
              </m:r>
            </m:num>
            <m:den>
              <m:r>
                <w:rPr>
                  <w:rFonts w:ascii="Cambria Math" w:hAnsi="Cambria Math" w:cs="Times New Roman"/>
                  <w:sz w:val="28"/>
                  <w:szCs w:val="28"/>
                </w:rPr>
                <m:t>3</m:t>
              </m:r>
            </m:den>
          </m:f>
          <m:r>
            <w:rPr>
              <w:rFonts w:ascii="Cambria Math" w:hAnsi="Cambria Math" w:cs="Times New Roman"/>
              <w:sz w:val="28"/>
              <w:szCs w:val="28"/>
            </w:rPr>
            <m:t>=3,2, Принимаем К=0,85</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1 определяем общую емкость бункеров для неочищенного зерна, м</w:t>
      </w:r>
      <w:r>
        <w:rPr>
          <w:rFonts w:ascii="Times New Roman" w:hAnsi="Times New Roman" w:cs="Times New Roman"/>
          <w:iCs/>
          <w:sz w:val="28"/>
          <w:szCs w:val="28"/>
          <w:vertAlign w:val="superscript"/>
        </w:rPr>
        <w:t>3</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sz w:val="28"/>
          <w:szCs w:val="28"/>
        </w:rPr>
      </w:pPr>
      <m:oMathPara>
        <m:oMath>
          <m:r>
            <m:rPr>
              <m:sty m:val="p"/>
            </m:rPr>
            <w:rPr>
              <w:rFonts w:ascii="Cambria Math" w:hAnsi="Cambria Math" w:cs="Times New Roman"/>
              <w:sz w:val="28"/>
              <w:szCs w:val="28"/>
            </w:rPr>
            <m:t>V</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300∙30</m:t>
              </m:r>
            </m:num>
            <m:den>
              <m:r>
                <w:rPr>
                  <w:rFonts w:ascii="Cambria Math" w:hAnsi="Cambria Math" w:cs="Times New Roman"/>
                  <w:sz w:val="28"/>
                  <w:szCs w:val="28"/>
                </w:rPr>
                <m:t>24∙0,75∙0,85</m:t>
              </m:r>
            </m:den>
          </m:f>
          <m:r>
            <w:rPr>
              <w:rFonts w:ascii="Cambria Math" w:hAnsi="Cambria Math" w:cs="Times New Roman"/>
              <w:sz w:val="28"/>
              <w:szCs w:val="28"/>
            </w:rPr>
            <m:t>=588,2</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При высоте бункеров </w:t>
      </w:r>
      <w:r>
        <w:rPr>
          <w:rFonts w:ascii="Times New Roman" w:hAnsi="Times New Roman" w:cs="Times New Roman"/>
          <w:iCs/>
          <w:sz w:val="28"/>
          <w:szCs w:val="28"/>
          <w:lang w:val="en-US"/>
        </w:rPr>
        <w:t>h</w:t>
      </w:r>
      <w:r>
        <w:rPr>
          <w:rFonts w:ascii="Times New Roman" w:hAnsi="Times New Roman" w:cs="Times New Roman"/>
          <w:iCs/>
          <w:sz w:val="28"/>
          <w:szCs w:val="28"/>
        </w:rPr>
        <w:t xml:space="preserve"> = 9,6 м (два этажа), по формуле 2 определяем их общую площадь поперечного сечения,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sz w:val="28"/>
          <w:szCs w:val="28"/>
          <w:lang w:val="en-US"/>
        </w:rPr>
      </w:pPr>
      <m:oMathPara>
        <m:oMath>
          <m:r>
            <w:rPr>
              <w:rFonts w:ascii="Cambria Math" w:hAnsi="Cambria Math" w:cs="Times New Roman"/>
              <w:sz w:val="28"/>
              <w:szCs w:val="28"/>
              <w:lang w:val="en-US"/>
            </w:rPr>
            <m:t>S=</m:t>
          </m:r>
          <m:f>
            <m:fPr>
              <m:ctrlPr>
                <w:rPr>
                  <w:rFonts w:ascii="Cambria Math" w:hAnsi="Cambria Math" w:cs="Times New Roman"/>
                  <w:i/>
                  <w:sz w:val="28"/>
                  <w:szCs w:val="28"/>
                  <w:lang w:val="en-US"/>
                </w:rPr>
              </m:ctrlPr>
            </m:fPr>
            <m:num>
              <m:r>
                <w:rPr>
                  <w:rFonts w:ascii="Cambria Math" w:hAnsi="Cambria Math" w:cs="Times New Roman"/>
                  <w:sz w:val="28"/>
                  <w:szCs w:val="28"/>
                  <w:lang w:val="en-US"/>
                </w:rPr>
                <m:t>588,2</m:t>
              </m:r>
            </m:num>
            <m:den>
              <m:r>
                <w:rPr>
                  <w:rFonts w:ascii="Cambria Math" w:hAnsi="Cambria Math" w:cs="Times New Roman"/>
                  <w:sz w:val="28"/>
                  <w:szCs w:val="28"/>
                  <w:lang w:val="en-US"/>
                </w:rPr>
                <m:t>9,6</m:t>
              </m:r>
            </m:den>
          </m:f>
          <m:r>
            <w:rPr>
              <w:rFonts w:ascii="Cambria Math" w:hAnsi="Cambria Math" w:cs="Times New Roman"/>
              <w:sz w:val="28"/>
              <w:szCs w:val="28"/>
              <w:lang w:val="en-US"/>
            </w:rPr>
            <m:t>=61.3</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3 определяем количество бункеров для неочищенного зерна, которое необходимо установить в подготовительном отделении мукомольного завода, шт.:</w:t>
      </w:r>
    </w:p>
    <w:p w:rsidR="00693C82" w:rsidRDefault="00E27BB5">
      <w:pPr>
        <w:ind w:firstLine="709"/>
        <w:jc w:val="both"/>
        <w:rPr>
          <w:rFonts w:ascii="Times New Roman"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n</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61,3</m:t>
              </m:r>
            </m:num>
            <m:den>
              <m:r>
                <w:rPr>
                  <w:rFonts w:ascii="Cambria Math" w:hAnsi="Cambria Math" w:cs="Times New Roman"/>
                  <w:sz w:val="28"/>
                  <w:szCs w:val="28"/>
                </w:rPr>
                <m:t>9</m:t>
              </m:r>
            </m:den>
          </m:f>
          <m:r>
            <w:rPr>
              <w:rFonts w:ascii="Cambria Math" w:hAnsi="Cambria Math" w:cs="Times New Roman"/>
              <w:sz w:val="28"/>
              <w:szCs w:val="28"/>
            </w:rPr>
            <m:t>=6,8</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расчету принимаем 7 бункеров.</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4 определяем фактическую строительную емкость бункеров, м</w:t>
      </w:r>
      <w:r>
        <w:rPr>
          <w:rFonts w:ascii="Times New Roman" w:hAnsi="Times New Roman" w:cs="Times New Roman"/>
          <w:iCs/>
          <w:sz w:val="28"/>
          <w:szCs w:val="28"/>
          <w:vertAlign w:val="superscript"/>
        </w:rPr>
        <w:t>3</w:t>
      </w:r>
      <w:r>
        <w:rPr>
          <w:rFonts w:ascii="Times New Roman" w:hAnsi="Times New Roman" w:cs="Times New Roman"/>
          <w:iCs/>
          <w:sz w:val="28"/>
          <w:szCs w:val="28"/>
        </w:rPr>
        <w:t>:</w:t>
      </w:r>
    </w:p>
    <w:p w:rsidR="00693C82" w:rsidRDefault="00E27BB5">
      <w:pPr>
        <w:ind w:firstLine="709"/>
        <w:jc w:val="both"/>
        <w:rPr>
          <w:rFonts w:ascii="Times New Roman" w:hAnsi="Times New Roman" w:cs="Times New Roman"/>
          <w:iCs/>
          <w:sz w:val="28"/>
          <w:szCs w:val="28"/>
        </w:rPr>
      </w:pPr>
      <m:oMathPara>
        <m:oMath>
          <m:sSub>
            <m:sSubPr>
              <m:ctrlPr>
                <w:rPr>
                  <w:rFonts w:ascii="Cambria Math" w:hAnsi="Cambria Math" w:cs="Times New Roman"/>
                  <w:i/>
                  <w:iCs/>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ф</m:t>
              </m:r>
            </m:sub>
          </m:sSub>
          <m:r>
            <w:rPr>
              <w:rFonts w:ascii="Cambria Math" w:hAnsi="Cambria Math" w:cs="Times New Roman"/>
              <w:sz w:val="28"/>
              <w:szCs w:val="28"/>
            </w:rPr>
            <m:t>=9∙9,6∙7=604,8</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Аналогично ведется расчет бункеров для отволаживания зерна с учетом соответствующей продолжительности отволаживания (τ) (приложения Ж, И и К) и площади поперечного сечения одного бункера </w:t>
      </w:r>
      <w:r>
        <w:rPr>
          <w:rFonts w:ascii="Times New Roman" w:hAnsi="Times New Roman" w:cs="Times New Roman"/>
          <w:sz w:val="28"/>
          <w:szCs w:val="28"/>
          <w:lang w:val="en-US"/>
        </w:rPr>
        <w:t>S</w:t>
      </w:r>
      <w:r>
        <w:rPr>
          <w:rFonts w:ascii="Times New Roman" w:hAnsi="Times New Roman" w:cs="Times New Roman"/>
          <w:sz w:val="28"/>
          <w:szCs w:val="28"/>
        </w:rPr>
        <w:t xml:space="preserve"> = 1,5 × 1,5 = 2,25 м</w:t>
      </w:r>
      <w:r>
        <w:rPr>
          <w:rFonts w:ascii="Times New Roman" w:hAnsi="Times New Roman" w:cs="Times New Roman"/>
          <w:sz w:val="28"/>
          <w:szCs w:val="28"/>
          <w:vertAlign w:val="superscript"/>
        </w:rPr>
        <w:t>2</w:t>
      </w:r>
      <w:r>
        <w:rPr>
          <w:rFonts w:ascii="Times New Roman" w:hAnsi="Times New Roman" w:cs="Times New Roman"/>
          <w:sz w:val="28"/>
          <w:szCs w:val="28"/>
        </w:rPr>
        <w:t>. Следует иметь ввиду, что в приложении Ж приведены ориентировочные показатели режимов холодного кондиционирования зерна пшеницы при сортовых помолах на первом этапе отволаживания. Если используется повторное увлажнение и отволаживание, то продолжительность отволаживания (τ) следует сократить в два раза, в сравнении с продолжительностью первого отволаживания. Соответственно, на этапе второго отволаживания потребуется менышее количество бункеров, в сравнении с первым отволаживанием (предусмотреть в расчетах). Если используется скоростное кондиционирование зерна, то для всех типов пшеницы предусматривается только однократное увлажнение и отволаживание. Продолжительность отволаживания при этом не должна превышать 3 ч (приложение К). Соответственно, расчет количества бункеров для отволаживания проводится с учетом рекомендованной продолжительности отволаживания. С учетом качества клейковины зерна пшеницы, которая приведена в задании к выполнению курсовой работы, указать рекомендуемую температуру нагрева зерна в °С и продолжительность его нагрева в минутах.</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Бункер над вальцовыми станками I драной системы чаще всего проектируют цилиндрической формы. Его изготовляют из листовой стали с внутренним коническим днищем. При выборе значений высоты </w:t>
      </w:r>
      <w:r>
        <w:rPr>
          <w:rFonts w:ascii="Times New Roman" w:hAnsi="Times New Roman" w:cs="Times New Roman"/>
          <w:i/>
          <w:sz w:val="28"/>
          <w:szCs w:val="28"/>
        </w:rPr>
        <w:t>(Н)</w:t>
      </w:r>
      <w:r>
        <w:rPr>
          <w:rFonts w:ascii="Times New Roman" w:hAnsi="Times New Roman" w:cs="Times New Roman"/>
          <w:sz w:val="28"/>
          <w:szCs w:val="28"/>
        </w:rPr>
        <w:t xml:space="preserve"> и диаметра </w:t>
      </w:r>
      <w:r>
        <w:rPr>
          <w:rFonts w:ascii="Times New Roman" w:hAnsi="Times New Roman" w:cs="Times New Roman"/>
          <w:i/>
          <w:sz w:val="28"/>
          <w:szCs w:val="28"/>
        </w:rPr>
        <w:t>(</w:t>
      </w:r>
      <w:r>
        <w:rPr>
          <w:rFonts w:ascii="Times New Roman" w:hAnsi="Times New Roman" w:cs="Times New Roman"/>
          <w:i/>
          <w:sz w:val="28"/>
          <w:szCs w:val="28"/>
          <w:lang w:val="en-US"/>
        </w:rPr>
        <w:t>d</w:t>
      </w:r>
      <w:r>
        <w:rPr>
          <w:rFonts w:ascii="Times New Roman" w:hAnsi="Times New Roman" w:cs="Times New Roman"/>
          <w:i/>
          <w:sz w:val="28"/>
          <w:szCs w:val="28"/>
        </w:rPr>
        <w:t>)</w:t>
      </w:r>
      <w:r>
        <w:rPr>
          <w:rFonts w:ascii="Times New Roman" w:hAnsi="Times New Roman" w:cs="Times New Roman"/>
          <w:sz w:val="28"/>
          <w:szCs w:val="28"/>
        </w:rPr>
        <w:t xml:space="preserve"> такого бункера, следует стремиться к тому, чтобы его диаметр был в 1,25-2,0 раза меньше высоты.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Емкость бункера над I драной системой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rPr>
                  <m:t>V=</m:t>
                </m:r>
                <m:f>
                  <m:fPr>
                    <m:ctrlPr>
                      <w:rPr>
                        <w:rFonts w:ascii="Cambria Math" w:hAnsi="Cambria Math" w:cs="Times New Roman"/>
                        <w:i/>
                        <w:sz w:val="28"/>
                        <w:szCs w:val="28"/>
                      </w:rPr>
                    </m:ctrlPr>
                  </m:fPr>
                  <m:num>
                    <m:r>
                      <w:rPr>
                        <w:rFonts w:ascii="Cambria Math" w:hAnsi="Cambria Math" w:cs="Times New Roman"/>
                        <w:sz w:val="28"/>
                        <w:szCs w:val="28"/>
                      </w:rPr>
                      <m:t>π∙</m:t>
                    </m:r>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2</m:t>
                        </m:r>
                      </m:sup>
                    </m:sSup>
                    <m:r>
                      <w:rPr>
                        <w:rFonts w:ascii="Cambria Math" w:hAnsi="Cambria Math" w:cs="Times New Roman"/>
                        <w:sz w:val="28"/>
                        <w:szCs w:val="28"/>
                      </w:rPr>
                      <m:t>∙H</m:t>
                    </m:r>
                  </m:num>
                  <m:den>
                    <m:r>
                      <w:rPr>
                        <w:rFonts w:ascii="Cambria Math" w:hAnsi="Cambria Math" w:cs="Times New Roman"/>
                        <w:sz w:val="28"/>
                        <w:szCs w:val="28"/>
                      </w:rPr>
                      <m:t>4</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(5)</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на I драной системе занята только половина вальцового станка, бункер делают прямоугольного сечения с односторонним выпуском зерна. Отверстие </w:t>
      </w:r>
      <w:r>
        <w:rPr>
          <w:rFonts w:ascii="Times New Roman" w:hAnsi="Times New Roman" w:cs="Times New Roman"/>
          <w:sz w:val="28"/>
          <w:szCs w:val="28"/>
        </w:rPr>
        <w:lastRenderedPageBreak/>
        <w:t>выпуска помещают над половиной трубы, питающей данную половину станка. В случае если число станков на I драной системе более одного, один бункер, рассчитанный на отволаживание всего зерна в течение 20...40 мин работы мельницы, размещаютна верхних этажах мельницы так, чтобы зерно самотеком могло поступать на каждый из станков I драной системы. Или же устанавливают по одному бункеру над каждым станком I драной системы и загружают их зерном с автоматических весов, установленных на верхних этажах размольного отделения.</w:t>
      </w:r>
    </w:p>
    <w:p w:rsidR="00693C82" w:rsidRDefault="00B5403B">
      <w:pPr>
        <w:pStyle w:val="02"/>
      </w:pPr>
      <w:bookmarkStart w:id="8" w:name="_Toc84495843"/>
      <w:r>
        <w:t>2.2 Подбор и расчет технологических машин подготовительного отделения мукомольного завода</w:t>
      </w:r>
      <w:bookmarkEnd w:id="8"/>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определении количества технологических машин подготовительного отделения мукомольного завода, расчетную суточную производительность этого отделения принимают на 10...20 % больше суточной производительности размольного отделения. Это необходимо для обеспечения бесперебойной работы размольного отделения. Производительность размольного отделения указана в задании к курсовой работе. Такое увеличение запаса предусматривают также для возможного в дальнейшем повышения производительности мукомольного завода в результате внедрения более совершенного оборудования, средств автоматизации.прогрессивных приемов и способов подготовки зерна к помолу и самого процесса размола. Таким образом, производительность подготовительного отделения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E27BB5">
            <w:pPr>
              <w:jc w:val="both"/>
              <w:rPr>
                <w:rFonts w:ascii="Times New Roman"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n</m:t>
                    </m:r>
                  </m:sub>
                </m:sSub>
                <m:r>
                  <w:rPr>
                    <w:rFonts w:ascii="Cambria Math" w:hAnsi="Cambria Math" w:cs="Times New Roman"/>
                    <w:sz w:val="28"/>
                    <w:szCs w:val="28"/>
                  </w:rPr>
                  <m:t>=</m:t>
                </m:r>
                <m:r>
                  <w:rPr>
                    <w:rFonts w:ascii="Cambria Math" w:hAnsi="Cambria Math" w:cs="Times New Roman"/>
                    <w:sz w:val="28"/>
                    <w:szCs w:val="28"/>
                    <w:lang w:val="en-US"/>
                  </w:rPr>
                  <m:t>k∙</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p</m:t>
                    </m:r>
                  </m:sub>
                </m:sSub>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6</w:t>
            </w:r>
            <w:r>
              <w:rPr>
                <w:rFonts w:ascii="Times New Roman" w:hAnsi="Times New Roman" w:cs="Times New Roman"/>
                <w:sz w:val="28"/>
                <w:szCs w:val="28"/>
                <w:lang w:val="en-US"/>
              </w:rPr>
              <w:t>)</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n</w:t>
      </w:r>
      <w:r>
        <w:rPr>
          <w:rFonts w:ascii="Times New Roman" w:hAnsi="Times New Roman" w:cs="Times New Roman"/>
          <w:sz w:val="24"/>
          <w:szCs w:val="28"/>
        </w:rPr>
        <w:t>– суточная производительность подготовительного от деления мукомольного завода, т/сутки;</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p</w:t>
      </w:r>
      <w:r>
        <w:rPr>
          <w:rFonts w:ascii="Times New Roman" w:hAnsi="Times New Roman" w:cs="Times New Roman"/>
          <w:sz w:val="24"/>
          <w:szCs w:val="28"/>
        </w:rPr>
        <w:t>– суточная производительность размольного отделения мукомольного завода, т/сутки;</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lang w:val="en-US"/>
        </w:rPr>
        <w:t>k</w:t>
      </w:r>
      <w:r>
        <w:rPr>
          <w:rFonts w:ascii="Times New Roman" w:hAnsi="Times New Roman" w:cs="Times New Roman"/>
          <w:iCs/>
          <w:sz w:val="24"/>
          <w:szCs w:val="28"/>
        </w:rPr>
        <w:t xml:space="preserve"> –-</w:t>
      </w:r>
      <w:r>
        <w:rPr>
          <w:rFonts w:ascii="Times New Roman" w:hAnsi="Times New Roman" w:cs="Times New Roman"/>
          <w:sz w:val="24"/>
          <w:szCs w:val="28"/>
        </w:rPr>
        <w:t xml:space="preserve"> коэффициент запаса производительности </w:t>
      </w:r>
      <w:r>
        <w:rPr>
          <w:rFonts w:ascii="Times New Roman" w:hAnsi="Times New Roman" w:cs="Times New Roman"/>
          <w:iCs/>
          <w:sz w:val="24"/>
          <w:szCs w:val="28"/>
        </w:rPr>
        <w:t>(</w:t>
      </w:r>
      <w:r>
        <w:rPr>
          <w:rFonts w:ascii="Times New Roman" w:hAnsi="Times New Roman" w:cs="Times New Roman"/>
          <w:iCs/>
          <w:sz w:val="24"/>
          <w:szCs w:val="28"/>
          <w:lang w:val="en-US"/>
        </w:rPr>
        <w:t>k</w:t>
      </w:r>
      <w:r>
        <w:rPr>
          <w:rFonts w:ascii="Times New Roman" w:hAnsi="Times New Roman" w:cs="Times New Roman"/>
          <w:iCs/>
          <w:sz w:val="24"/>
          <w:szCs w:val="28"/>
        </w:rPr>
        <w:t xml:space="preserve"> =</w:t>
      </w:r>
      <w:r>
        <w:rPr>
          <w:rFonts w:ascii="Times New Roman" w:hAnsi="Times New Roman" w:cs="Times New Roman"/>
          <w:sz w:val="24"/>
          <w:szCs w:val="28"/>
        </w:rPr>
        <w:t xml:space="preserve"> 1,1-1,2).</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По формуле 6 определяем производительность подготовительного отделения (</w:t>
      </w:r>
      <w:r>
        <w:rPr>
          <w:rFonts w:ascii="Times New Roman" w:hAnsi="Times New Roman" w:cs="Times New Roman"/>
          <w:iCs/>
          <w:sz w:val="28"/>
          <w:szCs w:val="28"/>
          <w:lang w:val="en-US"/>
        </w:rPr>
        <w:t>Q</w:t>
      </w:r>
      <w:r>
        <w:rPr>
          <w:rFonts w:ascii="Times New Roman" w:hAnsi="Times New Roman" w:cs="Times New Roman"/>
          <w:iCs/>
          <w:sz w:val="28"/>
          <w:szCs w:val="28"/>
          <w:vertAlign w:val="subscript"/>
          <w:lang w:val="en-US"/>
        </w:rPr>
        <w:t>n</w:t>
      </w:r>
      <w:r>
        <w:rPr>
          <w:rFonts w:ascii="Times New Roman" w:hAnsi="Times New Roman" w:cs="Times New Roman"/>
          <w:iCs/>
          <w:sz w:val="28"/>
          <w:szCs w:val="28"/>
        </w:rPr>
        <w:t>), если производительность размольного отделения мукомольного завода (</w:t>
      </w:r>
      <w:r>
        <w:rPr>
          <w:rFonts w:ascii="Times New Roman" w:hAnsi="Times New Roman" w:cs="Times New Roman"/>
          <w:iCs/>
          <w:sz w:val="28"/>
          <w:szCs w:val="28"/>
          <w:lang w:val="en-US"/>
        </w:rPr>
        <w:t>Q</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 составляет 300 т/сутки, т/сутки:</w:t>
      </w:r>
    </w:p>
    <w:p w:rsidR="00693C82" w:rsidRDefault="00E27BB5">
      <w:pPr>
        <w:ind w:firstLine="709"/>
        <w:jc w:val="both"/>
        <w:rPr>
          <w:rFonts w:ascii="Times New Roman" w:hAnsi="Times New Roman" w:cs="Times New Roman"/>
          <w:i/>
          <w:iCs/>
          <w:sz w:val="28"/>
          <w:szCs w:val="28"/>
        </w:rPr>
      </w:pPr>
      <m:oMathPara>
        <m:oMath>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n</m:t>
              </m:r>
            </m:sub>
          </m:sSub>
          <m:r>
            <w:rPr>
              <w:rFonts w:ascii="Cambria Math" w:hAnsi="Cambria Math" w:cs="Times New Roman"/>
              <w:sz w:val="28"/>
              <w:szCs w:val="28"/>
              <w:lang w:val="en-US"/>
            </w:rPr>
            <m:t>=1</m:t>
          </m:r>
          <m:r>
            <w:rPr>
              <w:rFonts w:ascii="Cambria Math" w:hAnsi="Cambria Math" w:cs="Times New Roman"/>
              <w:sz w:val="28"/>
              <w:szCs w:val="28"/>
            </w:rPr>
            <m:t xml:space="preserve">,20∙300=360 </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связи с тем, что паспортная производительность технологических машин приводится в т/ч (приложение Г), то необходимо суточную производительность подготовительного отделения мукомольною завода перевести в часовую производительность. Расчетная часовая производительность подготовительного отделения мукомольного завода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пч</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n</m:t>
                        </m:r>
                      </m:sub>
                    </m:sSub>
                  </m:num>
                  <m:den>
                    <m:r>
                      <w:rPr>
                        <w:rFonts w:ascii="Cambria Math" w:hAnsi="Cambria Math" w:cs="Times New Roman"/>
                        <w:sz w:val="28"/>
                        <w:szCs w:val="28"/>
                      </w:rPr>
                      <m:t>24</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7</w:t>
            </w:r>
            <w:r>
              <w:rPr>
                <w:rFonts w:ascii="Times New Roman" w:hAnsi="Times New Roman" w:cs="Times New Roman"/>
                <w:sz w:val="28"/>
                <w:szCs w:val="28"/>
                <w:lang w:val="en-US"/>
              </w:rPr>
              <w:t>)</w:t>
            </w:r>
          </w:p>
        </w:tc>
      </w:tr>
    </w:tbl>
    <w:p w:rsidR="00693C82" w:rsidRDefault="00B5403B">
      <w:pPr>
        <w:jc w:val="both"/>
        <w:rPr>
          <w:rFonts w:ascii="Times New Roman" w:hAnsi="Times New Roman" w:cs="Times New Roman"/>
          <w:sz w:val="28"/>
          <w:szCs w:val="28"/>
        </w:rPr>
      </w:pPr>
      <w:r>
        <w:rPr>
          <w:rFonts w:ascii="Times New Roman" w:hAnsi="Times New Roman" w:cs="Times New Roman"/>
          <w:sz w:val="24"/>
          <w:szCs w:val="28"/>
        </w:rPr>
        <w:t xml:space="preserve">где </w:t>
      </w:r>
      <w:r>
        <w:rPr>
          <w:rFonts w:ascii="Times New Roman" w:hAnsi="Times New Roman" w:cs="Times New Roman"/>
          <w:sz w:val="24"/>
          <w:szCs w:val="28"/>
        </w:rPr>
        <w:tab/>
        <w:t>24 - количество часов работы предприятия в сутки (круглосуточно).</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По формуле</w:t>
      </w:r>
      <w:r>
        <w:rPr>
          <w:rFonts w:ascii="Times New Roman" w:hAnsi="Times New Roman" w:cs="Times New Roman"/>
          <w:sz w:val="28"/>
          <w:szCs w:val="28"/>
        </w:rPr>
        <w:t xml:space="preserve"> 7 </w:t>
      </w:r>
      <w:r>
        <w:rPr>
          <w:rFonts w:ascii="Times New Roman" w:hAnsi="Times New Roman" w:cs="Times New Roman"/>
          <w:iCs/>
          <w:sz w:val="28"/>
          <w:szCs w:val="28"/>
        </w:rPr>
        <w:t>определяем часовую производительность подготовительного отделения мукомольного завода если расчетная суточная производительность подготовительного отделения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пч</w:t>
      </w:r>
      <w:r>
        <w:rPr>
          <w:rFonts w:ascii="Times New Roman" w:hAnsi="Times New Roman" w:cs="Times New Roman"/>
          <w:iCs/>
          <w:sz w:val="28"/>
          <w:szCs w:val="28"/>
        </w:rPr>
        <w:t>) составляет 360 т/сутки, т/ч:</w:t>
      </w:r>
    </w:p>
    <w:p w:rsidR="00693C82" w:rsidRDefault="00E27BB5">
      <w:pPr>
        <w:ind w:firstLine="709"/>
        <w:jc w:val="both"/>
        <w:rPr>
          <w:rFonts w:ascii="Times New Roman" w:hAnsi="Times New Roman" w:cs="Times New Roman"/>
          <w:iCs/>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пч</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360</m:t>
              </m:r>
            </m:num>
            <m:den>
              <m:r>
                <w:rPr>
                  <w:rFonts w:ascii="Cambria Math" w:hAnsi="Cambria Math" w:cs="Times New Roman"/>
                  <w:sz w:val="28"/>
                  <w:szCs w:val="28"/>
                </w:rPr>
                <m:t>24</m:t>
              </m:r>
            </m:den>
          </m:f>
          <m:r>
            <w:rPr>
              <w:rFonts w:ascii="Cambria Math" w:hAnsi="Cambria Math" w:cs="Times New Roman"/>
              <w:sz w:val="28"/>
              <w:szCs w:val="28"/>
            </w:rPr>
            <m:t xml:space="preserve">=15 </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производительности размольного отделения мукомольного завода </w:t>
      </w:r>
      <w:r>
        <w:rPr>
          <w:rFonts w:ascii="Times New Roman" w:hAnsi="Times New Roman" w:cs="Times New Roman"/>
          <w:iCs/>
          <w:sz w:val="28"/>
          <w:szCs w:val="28"/>
        </w:rPr>
        <w:t>(</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р</w:t>
      </w:r>
      <w:r>
        <w:rPr>
          <w:rFonts w:ascii="Times New Roman" w:hAnsi="Times New Roman" w:cs="Times New Roman"/>
          <w:iCs/>
          <w:sz w:val="28"/>
          <w:szCs w:val="28"/>
        </w:rPr>
        <w:t>)</w:t>
      </w:r>
      <w:r>
        <w:rPr>
          <w:rFonts w:ascii="Times New Roman" w:hAnsi="Times New Roman" w:cs="Times New Roman"/>
          <w:sz w:val="28"/>
          <w:szCs w:val="28"/>
        </w:rPr>
        <w:t xml:space="preserve"> равной или более 200 т/сутки (значение производительности размольного отделения указано в задании) используется двухпоточная схема подготовки зерна к помолу. Зерно разделяется на два потока (линии) одинаковой производительности, каждый из которых готовится к помолу параллельно (одновременно).</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Суточная производительность одной линии подготовки зерна к помолу (</w:t>
      </w:r>
      <w:r>
        <w:rPr>
          <w:rFonts w:ascii="Times New Roman" w:hAnsi="Times New Roman" w:cs="Times New Roman"/>
          <w:sz w:val="28"/>
          <w:szCs w:val="28"/>
          <w:lang w:val="en-US"/>
        </w:rPr>
        <w:t>Q</w:t>
      </w:r>
      <w:r>
        <w:rPr>
          <w:rFonts w:ascii="Times New Roman" w:hAnsi="Times New Roman" w:cs="Times New Roman"/>
          <w:sz w:val="28"/>
          <w:szCs w:val="28"/>
          <w:vertAlign w:val="subscript"/>
        </w:rPr>
        <w:t>пл1</w:t>
      </w:r>
      <w:r>
        <w:rPr>
          <w:rFonts w:ascii="Times New Roman" w:hAnsi="Times New Roman" w:cs="Times New Roman"/>
          <w:sz w:val="28"/>
          <w:szCs w:val="28"/>
        </w:rPr>
        <w:t>) определяется по формуле, т/ч:</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n</m:t>
                        </m:r>
                      </m:sub>
                    </m:sSub>
                  </m:num>
                  <m:den>
                    <m:r>
                      <w:rPr>
                        <w:rFonts w:ascii="Cambria Math" w:hAnsi="Cambria Math" w:cs="Times New Roman"/>
                        <w:sz w:val="28"/>
                        <w:szCs w:val="28"/>
                      </w:rPr>
                      <m:t>2</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8</w:t>
            </w:r>
            <w:r>
              <w:rPr>
                <w:rFonts w:ascii="Times New Roman" w:hAnsi="Times New Roman" w:cs="Times New Roman"/>
                <w:sz w:val="28"/>
                <w:szCs w:val="28"/>
                <w:lang w:val="en-US"/>
              </w:rPr>
              <w:t>)</w:t>
            </w:r>
          </w:p>
        </w:tc>
      </w:tr>
    </w:tbl>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В приведенном примере суточная производительность линии подготовки зерна к помолу составит, т/сутки:</w:t>
      </w:r>
    </w:p>
    <w:p w:rsidR="00693C82" w:rsidRDefault="00E27BB5">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360</m:t>
              </m:r>
            </m:num>
            <m:den>
              <m:r>
                <w:rPr>
                  <w:rFonts w:ascii="Cambria Math" w:hAnsi="Cambria Math" w:cs="Times New Roman"/>
                  <w:sz w:val="28"/>
                  <w:szCs w:val="28"/>
                </w:rPr>
                <m:t>2</m:t>
              </m:r>
            </m:den>
          </m:f>
          <m:r>
            <w:rPr>
              <w:rFonts w:ascii="Cambria Math" w:hAnsi="Cambria Math" w:cs="Times New Roman"/>
              <w:sz w:val="28"/>
              <w:szCs w:val="28"/>
            </w:rPr>
            <m:t>=180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Часовая производительность одной линии подготовки зерна к помолу (</w:t>
      </w:r>
      <w:r>
        <w:rPr>
          <w:rFonts w:ascii="Times New Roman" w:hAnsi="Times New Roman" w:cs="Times New Roman"/>
          <w:sz w:val="28"/>
          <w:szCs w:val="28"/>
          <w:lang w:val="en-US"/>
        </w:rPr>
        <w:t>Q</w:t>
      </w:r>
      <w:r>
        <w:rPr>
          <w:rFonts w:ascii="Times New Roman" w:hAnsi="Times New Roman" w:cs="Times New Roman"/>
          <w:sz w:val="28"/>
          <w:szCs w:val="28"/>
          <w:vertAlign w:val="subscript"/>
        </w:rPr>
        <w:t>пчл1</w:t>
      </w:r>
      <w:r>
        <w:rPr>
          <w:rFonts w:ascii="Times New Roman" w:hAnsi="Times New Roman" w:cs="Times New Roman"/>
          <w:sz w:val="28"/>
          <w:szCs w:val="28"/>
        </w:rPr>
        <w:t>)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пчл1</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num>
                  <m:den>
                    <m:r>
                      <w:rPr>
                        <w:rFonts w:ascii="Cambria Math" w:hAnsi="Cambria Math" w:cs="Times New Roman"/>
                        <w:sz w:val="28"/>
                        <w:szCs w:val="28"/>
                      </w:rPr>
                      <m:t>2</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9</w:t>
            </w:r>
            <w:r>
              <w:rPr>
                <w:rFonts w:ascii="Times New Roman" w:hAnsi="Times New Roman" w:cs="Times New Roman"/>
                <w:sz w:val="28"/>
                <w:szCs w:val="28"/>
                <w:lang w:val="en-US"/>
              </w:rPr>
              <w:t>)</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В приведенном примере часовая производительность линии подготовки зерна к помолу составит, т/ч:</w:t>
      </w:r>
    </w:p>
    <w:p w:rsidR="00693C82" w:rsidRDefault="00E27BB5">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пчл1</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180</m:t>
              </m:r>
            </m:num>
            <m:den>
              <m:r>
                <w:rPr>
                  <w:rFonts w:ascii="Cambria Math" w:hAnsi="Cambria Math" w:cs="Times New Roman"/>
                  <w:sz w:val="28"/>
                  <w:szCs w:val="28"/>
                </w:rPr>
                <m:t>24</m:t>
              </m:r>
            </m:den>
          </m:f>
          <m:r>
            <w:rPr>
              <w:rFonts w:ascii="Cambria Math" w:hAnsi="Cambria Math" w:cs="Times New Roman"/>
              <w:sz w:val="28"/>
              <w:szCs w:val="28"/>
            </w:rPr>
            <m:t>=7,5</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Как правило, на различных линиях готовится зерно различного качества, что позволяет подобрать оптимальные режимы подготовки зернак помолу, с учетом особенностей качества зерна. Например, на одной из линий можно готовить к помолу зерно пшеницы с низкой стекловидностью, а на другой – зерно с высокой стекловидностью. Так как линии подготовки зерна имеют одинаковую производительность, то и количество технологических машин на каждой линии также будет одинаковым. В связи с тем, что качество зерна на линиях может быть различным, то в отдельных случаях приходится включать дополнительные технологические операции, или исключать их. Например, в блоке гидротермической обработки высокостекловидного зерна в случае, если используется холодное кондиционирование, предусматривается двукратное его увлажнение и отволаживание. Для зерна низкостекловидного используется только однократное увлажнение и отволаживание. Расчет технологического оборудования в курсовой работе проводится только для одной из линий подготовки зерна к помолу, например для линии подготовки низкостекловидного зерна. Чтобы определить количество технологических машин для всего мукомольного завода, рассчитанное количество машин для одной из линий увеличивается в два раза. Так как на линии подготовки высокостекловидного зерна использовались дополнительные технологические операции (дополнительное увлажнение и отволаживание зерна), то необходимо отдельно рассчитать количество смесителей, увлажняющих машин и бункеров для отволаживания на этой линии, и добавить их к общему количеству машин.</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Выбор марки технологических машин и расчет их необходимого количества выполняется в той последовательности, в которой они расположены в схеме подготовительного отделения мукомольною завода. Если на месте, указанном в схеме, безусловно, должна быть только одна технологическая машина (например, дозатор, </w:t>
      </w:r>
      <w:r>
        <w:rPr>
          <w:rFonts w:ascii="Times New Roman" w:hAnsi="Times New Roman" w:cs="Times New Roman"/>
          <w:sz w:val="28"/>
          <w:szCs w:val="28"/>
        </w:rPr>
        <w:lastRenderedPageBreak/>
        <w:t>или автоматические весы), то необходимо правильно подобрать ее марку в соответствии с производительностью потока поступающего на нее зерна и часовой производительностью машины выбранной марки. Условие - часовая производительность выбранной технологической машины должна обеспечивать пропускную способность поступающего потока зерна.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Выбор марки технологической машины и расчет количества машин проводится отдельно для каждой операции технологического процесса подготовки зерна, исходя из расчетной часовой производительности потока зерна на линии, где устанавливается машина (</w:t>
      </w:r>
      <w:r>
        <w:rPr>
          <w:rFonts w:ascii="Times New Roman" w:hAnsi="Times New Roman" w:cs="Times New Roman"/>
          <w:sz w:val="28"/>
          <w:szCs w:val="28"/>
          <w:lang w:val="en-US"/>
        </w:rPr>
        <w:t>Q</w:t>
      </w:r>
      <w:r>
        <w:rPr>
          <w:rFonts w:ascii="Times New Roman" w:hAnsi="Times New Roman" w:cs="Times New Roman"/>
          <w:sz w:val="28"/>
          <w:szCs w:val="28"/>
          <w:vertAlign w:val="subscript"/>
        </w:rPr>
        <w:t>пчл1</w:t>
      </w:r>
      <w:r>
        <w:rPr>
          <w:rFonts w:ascii="Times New Roman" w:hAnsi="Times New Roman" w:cs="Times New Roman"/>
          <w:sz w:val="28"/>
          <w:szCs w:val="28"/>
        </w:rPr>
        <w:t>) и часовой производительности каждой машины (</w:t>
      </w:r>
      <w:r>
        <w:rPr>
          <w:rFonts w:ascii="Times New Roman" w:hAnsi="Times New Roman" w:cs="Times New Roman"/>
          <w:sz w:val="28"/>
          <w:szCs w:val="28"/>
          <w:lang w:val="en-US"/>
        </w:rPr>
        <w:t>q</w:t>
      </w:r>
      <w:r>
        <w:rPr>
          <w:rFonts w:ascii="Times New Roman" w:hAnsi="Times New Roman" w:cs="Times New Roman"/>
          <w:sz w:val="28"/>
          <w:szCs w:val="28"/>
          <w:vertAlign w:val="subscript"/>
        </w:rPr>
        <w:t>м</w:t>
      </w:r>
      <w:r>
        <w:rPr>
          <w:rFonts w:ascii="Times New Roman" w:hAnsi="Times New Roman" w:cs="Times New Roman"/>
          <w:sz w:val="28"/>
          <w:szCs w:val="28"/>
        </w:rPr>
        <w:t>). Справочная информация по часовой производительности технологических машин подготовительного отделения мукомольного завода приведена в приложении Г данных методических рекомендаций.</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Для расчета количества технологических машин, которые должны обеспечить эффективную работу линии подготовительного отделения мукомольного завода, используется формула: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rPr>
                  <m:t>n=</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пчл1</m:t>
                        </m:r>
                      </m:sub>
                    </m:sSub>
                  </m:num>
                  <m:den>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м</m:t>
                        </m:r>
                      </m:sub>
                    </m:sSub>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10</w:t>
            </w:r>
            <w:r>
              <w:rPr>
                <w:rFonts w:ascii="Times New Roman" w:hAnsi="Times New Roman" w:cs="Times New Roman"/>
                <w:sz w:val="28"/>
                <w:szCs w:val="28"/>
                <w:lang w:val="en-US"/>
              </w:rPr>
              <w:t>)</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lang w:val="en-US"/>
        </w:rPr>
        <w:t>n –</w:t>
      </w:r>
      <w:r>
        <w:rPr>
          <w:rFonts w:ascii="Times New Roman" w:hAnsi="Times New Roman" w:cs="Times New Roman"/>
          <w:sz w:val="24"/>
          <w:szCs w:val="28"/>
        </w:rPr>
        <w:t xml:space="preserve"> количество машин;</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lang w:val="en-US"/>
        </w:rPr>
        <w:t>Q</w:t>
      </w:r>
      <w:r>
        <w:rPr>
          <w:rFonts w:ascii="Times New Roman" w:hAnsi="Times New Roman" w:cs="Times New Roman"/>
          <w:sz w:val="24"/>
          <w:szCs w:val="28"/>
          <w:vertAlign w:val="subscript"/>
        </w:rPr>
        <w:t>пчл1</w:t>
      </w:r>
      <w:r>
        <w:rPr>
          <w:rFonts w:ascii="Times New Roman" w:hAnsi="Times New Roman" w:cs="Times New Roman"/>
          <w:sz w:val="24"/>
          <w:szCs w:val="28"/>
        </w:rPr>
        <w:t xml:space="preserve"> – часовая производительность потока зерна на линии его подготовки к помолу, т/ч;</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lang w:val="en-US"/>
        </w:rPr>
        <w:t>q</w:t>
      </w:r>
      <w:r>
        <w:rPr>
          <w:rFonts w:ascii="Times New Roman" w:hAnsi="Times New Roman" w:cs="Times New Roman"/>
          <w:sz w:val="24"/>
          <w:szCs w:val="28"/>
          <w:vertAlign w:val="subscript"/>
        </w:rPr>
        <w:t>м</w:t>
      </w:r>
      <w:r>
        <w:rPr>
          <w:rFonts w:ascii="Times New Roman" w:hAnsi="Times New Roman" w:cs="Times New Roman"/>
          <w:sz w:val="24"/>
          <w:szCs w:val="28"/>
        </w:rPr>
        <w:t xml:space="preserve"> – паспортная производительность машины, т/ч.</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Полученное расчетное значение количества машин округляют до целого числа.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Подбор машин для технологической схемы подготовительного отделения производится из приложения Г данных методических рекомендаций. Необходимо выбрать марку машины таким образом, чтобы машина по своей часовой производительности обеспечивала подготовку потока зерна на той или иной линии подготовительного отделения соответствующей расчетной производительности. То есть производительность выбранной машины должна соответствовать производительности потока зерна на линии подготовительного отделения. Оптимальным вариантом считается, когда устанавливается одна технологическая машина, производительность которой соответствует производительности потока зерна. Если в списке машин, которые имеются в приложении Г, ни одна из них не соответствует предъявляемым требованиям, то на линию подготовки зерна устанавливается две или несколько машин, суммарная производительность которых не ниже расчетной производительности линии подготовительного отделения. В этом случае поток поступающего зерна разделяется на два или несколько параллельных потоков, каждый из которых поступает на отдельную технологическую машину.</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Проверку правильности подбора технологического оборудования проводят согласно коэффициенту его использования </w:t>
      </w:r>
      <w:r>
        <w:rPr>
          <w:rFonts w:ascii="Times New Roman" w:hAnsi="Times New Roman" w:cs="Times New Roman"/>
          <w:i/>
          <w:sz w:val="28"/>
          <w:szCs w:val="28"/>
        </w:rPr>
        <w:t>η</w:t>
      </w:r>
      <w:r>
        <w:rPr>
          <w:rFonts w:ascii="Times New Roman" w:hAnsi="Times New Roman" w:cs="Times New Roman"/>
          <w:sz w:val="28"/>
          <w:szCs w:val="28"/>
        </w:rPr>
        <w:t>, который рассчитывают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rPr>
                  <m:t>η=</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пчл1</m:t>
                        </m:r>
                      </m:sub>
                    </m:sSub>
                  </m:num>
                  <m:den>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м</m:t>
                        </m:r>
                      </m:sub>
                    </m:sSub>
                    <m:r>
                      <w:rPr>
                        <w:rFonts w:ascii="Cambria Math" w:hAnsi="Cambria Math" w:cs="Times New Roman"/>
                        <w:sz w:val="28"/>
                        <w:szCs w:val="28"/>
                      </w:rPr>
                      <m:t>∙</m:t>
                    </m:r>
                    <m:r>
                      <w:rPr>
                        <w:rFonts w:ascii="Cambria Math" w:hAnsi="Cambria Math" w:cs="Times New Roman"/>
                        <w:sz w:val="28"/>
                        <w:szCs w:val="28"/>
                        <w:lang w:val="en-US"/>
                      </w:rPr>
                      <m:t>n</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11</w:t>
            </w:r>
            <w:r>
              <w:rPr>
                <w:rFonts w:ascii="Times New Roman" w:hAnsi="Times New Roman" w:cs="Times New Roman"/>
                <w:sz w:val="28"/>
                <w:szCs w:val="28"/>
                <w:lang w:val="en-US"/>
              </w:rPr>
              <w:t>)</w:t>
            </w:r>
          </w:p>
        </w:tc>
      </w:tr>
    </w:tbl>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Подбор технологического оборудования проведен правильно, если коэффициент использования (</w:t>
      </w:r>
      <w:r>
        <w:rPr>
          <w:rFonts w:ascii="Times New Roman" w:hAnsi="Times New Roman" w:cs="Times New Roman"/>
          <w:i/>
          <w:sz w:val="28"/>
          <w:szCs w:val="28"/>
        </w:rPr>
        <w:t>η</w:t>
      </w:r>
      <w:r>
        <w:rPr>
          <w:rFonts w:ascii="Times New Roman" w:hAnsi="Times New Roman" w:cs="Times New Roman"/>
          <w:sz w:val="28"/>
          <w:szCs w:val="28"/>
        </w:rPr>
        <w:t xml:space="preserve">) для автоматических весов, концентратов, щеточных и обоечных машин близок к 1 (но не более 1), а для другого технологического оборудования η меньше или равно 1,25. Концентраторы, обоечные и щеточные машины не допускают перегрузки, так как это связано с ухудшением качества очистки зерна и, иногда, </w:t>
      </w:r>
      <w:r>
        <w:rPr>
          <w:rFonts w:ascii="Times New Roman" w:hAnsi="Times New Roman" w:cs="Times New Roman"/>
          <w:sz w:val="28"/>
          <w:szCs w:val="28"/>
        </w:rPr>
        <w:lastRenderedPageBreak/>
        <w:t>приводят к завалам. Поэтому коэффициент использования этих машин должен быть не более 1,0.</w:t>
      </w: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Необходимо выбрать марку смесителей и рассчитать количество смесителей, которые устанавливаются на линии подготовки к помолу низкостекловидного зерна пшеницы после бункеров для неочищенного зерна, производительность которой составляет 7,5 т/ч. Коэффициент использования для смесителей должен быть не более 1,25. Желательно, чтобы коэффициент использования выбранной марки машины с соответствующей часовой производительностью был близок к 1,25, но не более. В этом случае технологическая машина будет эффективно загружена. В приложении Г методических рекомендаций находим смесители периодического действия, которые представлены различными марками с производительностью от 0,6 до 30 т/ч. Желательно установить на линию один смеситель. В этом случае экономно используется производственная площадь подготовительного отделения мукомольного завода. Для линии с часовой производительностью зерна 7,5 т/ч можно проверить эффективность смесителя ДЛС- 0,25 с производительностью 5 т/ч и смесителя ДЛС-0,4 с производительностью 8 т/ч. По формуле 11 определяем коэффициент использования смесителя ДЛС-0,25:</w:t>
      </w:r>
    </w:p>
    <w:p w:rsidR="00693C82" w:rsidRDefault="00B5403B">
      <w:pPr>
        <w:ind w:firstLine="709"/>
        <w:jc w:val="both"/>
        <w:rPr>
          <w:rFonts w:ascii="Times New Roman" w:hAnsi="Times New Roman" w:cs="Times New Roman"/>
          <w:sz w:val="28"/>
          <w:szCs w:val="28"/>
        </w:rPr>
      </w:pPr>
      <m:oMathPara>
        <m:oMath>
          <m:r>
            <w:rPr>
              <w:rFonts w:ascii="Cambria Math" w:hAnsi="Cambria Math" w:cs="Times New Roman"/>
              <w:sz w:val="28"/>
              <w:szCs w:val="28"/>
            </w:rPr>
            <m:t>η=</m:t>
          </m:r>
          <m:f>
            <m:fPr>
              <m:ctrlPr>
                <w:rPr>
                  <w:rFonts w:ascii="Cambria Math" w:hAnsi="Cambria Math" w:cs="Times New Roman"/>
                  <w:i/>
                  <w:sz w:val="28"/>
                  <w:szCs w:val="28"/>
                </w:rPr>
              </m:ctrlPr>
            </m:fPr>
            <m:num>
              <m:r>
                <w:rPr>
                  <w:rFonts w:ascii="Cambria Math" w:hAnsi="Cambria Math" w:cs="Times New Roman"/>
                  <w:sz w:val="28"/>
                  <w:szCs w:val="28"/>
                </w:rPr>
                <m:t>7,5</m:t>
              </m:r>
            </m:num>
            <m:den>
              <m:r>
                <w:rPr>
                  <w:rFonts w:ascii="Cambria Math" w:hAnsi="Cambria Math" w:cs="Times New Roman"/>
                  <w:sz w:val="28"/>
                  <w:szCs w:val="28"/>
                </w:rPr>
                <m:t>5∙</m:t>
              </m:r>
              <m:r>
                <w:rPr>
                  <w:rFonts w:ascii="Cambria Math" w:hAnsi="Cambria Math" w:cs="Times New Roman"/>
                  <w:sz w:val="28"/>
                  <w:szCs w:val="28"/>
                  <w:lang w:val="en-US"/>
                </w:rPr>
                <m:t>1</m:t>
              </m:r>
            </m:den>
          </m:f>
          <m:r>
            <w:rPr>
              <w:rFonts w:ascii="Cambria Math" w:hAnsi="Cambria Math" w:cs="Times New Roman"/>
              <w:sz w:val="28"/>
              <w:szCs w:val="28"/>
            </w:rPr>
            <m:t>=1,5&gt;1,25</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Расчеты показали, что смеситель марки ДЛС-0,25 не обеспечит эффективную работу подготовительного отделения мукомольного завода на этапе смешивания зерна, так как его часовая производительность не соответствует производительности потока поступающего зерна. Требуется смеситель с более высокой производительностью. Определяем коэффициент использования смесителя марки ДЛС-0,4.</w:t>
      </w:r>
    </w:p>
    <w:p w:rsidR="00693C82" w:rsidRDefault="00B5403B">
      <w:pPr>
        <w:ind w:firstLine="709"/>
        <w:jc w:val="both"/>
        <w:rPr>
          <w:rFonts w:ascii="Times New Roman" w:eastAsiaTheme="minorEastAsia" w:hAnsi="Times New Roman" w:cs="Times New Roman"/>
          <w:sz w:val="28"/>
          <w:szCs w:val="28"/>
        </w:rPr>
      </w:pPr>
      <m:oMathPara>
        <m:oMath>
          <m:r>
            <w:rPr>
              <w:rFonts w:ascii="Cambria Math" w:hAnsi="Cambria Math" w:cs="Times New Roman"/>
              <w:sz w:val="28"/>
              <w:szCs w:val="28"/>
            </w:rPr>
            <m:t>η=</m:t>
          </m:r>
          <m:f>
            <m:fPr>
              <m:ctrlPr>
                <w:rPr>
                  <w:rFonts w:ascii="Cambria Math" w:hAnsi="Cambria Math" w:cs="Times New Roman"/>
                  <w:i/>
                  <w:sz w:val="28"/>
                  <w:szCs w:val="28"/>
                </w:rPr>
              </m:ctrlPr>
            </m:fPr>
            <m:num>
              <m:r>
                <w:rPr>
                  <w:rFonts w:ascii="Cambria Math" w:hAnsi="Cambria Math" w:cs="Times New Roman"/>
                  <w:sz w:val="28"/>
                  <w:szCs w:val="28"/>
                </w:rPr>
                <m:t>7,5</m:t>
              </m:r>
            </m:num>
            <m:den>
              <m:r>
                <w:rPr>
                  <w:rFonts w:ascii="Cambria Math" w:hAnsi="Cambria Math" w:cs="Times New Roman"/>
                  <w:sz w:val="28"/>
                  <w:szCs w:val="28"/>
                </w:rPr>
                <m:t>8∙</m:t>
              </m:r>
              <m:r>
                <w:rPr>
                  <w:rFonts w:ascii="Cambria Math" w:hAnsi="Cambria Math" w:cs="Times New Roman"/>
                  <w:sz w:val="28"/>
                  <w:szCs w:val="28"/>
                  <w:lang w:val="en-US"/>
                </w:rPr>
                <m:t>1</m:t>
              </m:r>
            </m:den>
          </m:f>
          <m:r>
            <w:rPr>
              <w:rFonts w:ascii="Cambria Math" w:hAnsi="Cambria Math" w:cs="Times New Roman"/>
              <w:sz w:val="28"/>
              <w:szCs w:val="28"/>
            </w:rPr>
            <m:t>=0,94&lt;1,25</m:t>
          </m:r>
        </m:oMath>
      </m:oMathPara>
    </w:p>
    <w:p w:rsidR="00693C82" w:rsidRDefault="00B5403B">
      <w:pPr>
        <w:ind w:firstLine="709"/>
        <w:jc w:val="both"/>
        <w:rPr>
          <w:rFonts w:ascii="Times New Roman" w:eastAsiaTheme="minorEastAsia" w:hAnsi="Times New Roman" w:cs="Times New Roman"/>
          <w:sz w:val="28"/>
          <w:szCs w:val="28"/>
        </w:rPr>
      </w:pPr>
      <w:r>
        <w:rPr>
          <w:rFonts w:ascii="Times New Roman" w:hAnsi="Times New Roman" w:cs="Times New Roman"/>
          <w:iCs/>
          <w:sz w:val="28"/>
          <w:szCs w:val="28"/>
        </w:rPr>
        <w:t>Требование по выбору марки технологической машины выполнено. Принимаем 1 смеситель периодического действия марки ДЛС-0,4 с производительностью 8 т/ч. Установленный смеситель обеспечит эффективное смешивание зерновой массы и будет загружен потоком зерна на 94%.</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Для правильного подбора и расчета технологических машин, отмеченных на схеме технологического процесса подготовительного отделения мукомольного завода (см. схему), необходимо учитывать, что на линиях подготовки зерна к помолу может происходить разделение зерновой массы на потоки, которые имеют различную производительность. Например, для эффективной очистки низкостекловидного и высокостекловидного зерна от примесей после подогревателей перед блоком очистки от примесей, зерновой поток разделяется на два неравных по производительности потока. В одном потоке обрабатывается (очищается от примесей) крупная фракция зерна пшеницы, а в другом - мелкая фракция. Разделение на фракции крупности осуществляется на сите, сход с которого представляет собой крупную фракцию зерна, а проход - мелкую фракцию зерна. Раздельная обработка крупного и мелкого зерна позволяет более эффективно очистить их от примесей за счет соответствующего подбора размера отверстий сит для крупного и мелкого зерна и регулировки параметров зерноочистительных машин в соответствии с фракцией крупности поступающего зерна. После разделения на фракции крупности примерно 75% от </w:t>
      </w:r>
      <w:r>
        <w:rPr>
          <w:rFonts w:ascii="Times New Roman" w:hAnsi="Times New Roman" w:cs="Times New Roman"/>
          <w:sz w:val="28"/>
          <w:szCs w:val="28"/>
        </w:rPr>
        <w:lastRenderedPageBreak/>
        <w:t>массы потока зерна составляет крупная фракция зерна и 25% - мелкая фракция зерна. Соответственно изменится и производительность потоков зерна, на которые необходимо устанавливать технологические машины также соответствующей производительности.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После очистки зерновой массы от минеральной примеси перед выделением длинных и коротких примесей крупная и мелкая фракции зерна дополнительно разделяются на фракции крупности (см. технологическую схему подготовительного отделения мукомольного завода).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Из крупной фракции зерна выделяется самое крупное зерно, и зерно меньшей крупности. Примерно 25% из выделенного ранее крупного зерна (75% от всего поступающего на линию зерна) приходится на самое крупное зерно, и 50% на зерно меньшей крупности. В свою очередь, примерно 5 % из выделенного ранее мелкого зерна (25% от всего поступающего на линию зерна) приходится на самое мелкое зерно, и 20% - на более крупное зерно. Фракционирование зерна по крупности проводится как на линии подготовки к помолу низкостекловидного зерна, так и на линии подготовки высокостскловидного зерна. После очистки от примесей низкостекловидного и высокостскловидного зерна пшеницы, выделенные предварительно потоки фракций зерна по крупности вновь объединяются. Соответственно увеличивается производительность потоков, и требуются более производительные машины для обработки зерна. После составления помольной смеси из низкостскловидного и высокостекловидного зерна образуется один более мощный поток зерна, требующий также установки более высокопроизводительного оборудования. Перед подачей в размольное отделение мукомольного завода используется окончательная очистка зерна от примесей. Чтобы зерно эффективно очистить от примесей, его опять разделяют на фракции крупности (см. схему). Примерно 75% зерна выделяется сходом как крупная фракция, и 25% проходом, как мелкая фракция. При подборе и расчете технологических машин на этом этапе подготовки зерна к помолу также необходимо учитывать производительность по зерну вновь образованных потоков.</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Дополнительное разделение зерна на фракции крупности может осуществляться </w:t>
      </w:r>
      <w:r>
        <w:rPr>
          <w:rFonts w:ascii="Times New Roman" w:hAnsi="Times New Roman" w:cs="Times New Roman"/>
          <w:sz w:val="28"/>
          <w:szCs w:val="28"/>
          <w:lang w:val="en-US"/>
        </w:rPr>
        <w:t>r</w:t>
      </w:r>
      <w:r>
        <w:rPr>
          <w:rFonts w:ascii="Times New Roman" w:hAnsi="Times New Roman" w:cs="Times New Roman"/>
          <w:sz w:val="28"/>
          <w:szCs w:val="28"/>
        </w:rPr>
        <w:t xml:space="preserve"> зерновом сепараторе фракционере, или в камнеотделительных машинах, которые работают в режиме сепарирования. Соответственно на данных ветвях технологической линии подготовки зерна к помолу будет и более низкая производительность потоков зерна.</w:t>
      </w: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w:t>
      </w:r>
      <w:r>
        <w:rPr>
          <w:rFonts w:ascii="Times New Roman" w:hAnsi="Times New Roman" w:cs="Times New Roman"/>
          <w:iCs/>
          <w:sz w:val="28"/>
          <w:szCs w:val="28"/>
        </w:rPr>
        <w:t xml:space="preserve"> В подготовительном отделении мукомольного завода производительностью 15 т/ч половина зерна приходится на низкостекловидное зерна (7,5 т/ч) и половина - на высокостекловидное зерно (7,5 т/ч). Низкостекловидное и высокостекловидное зерно готовится к помолу раздельно, соответственно на двух линиях. На линии подготовки зерна к помолу производительностью 7,5 т/ч для более эффективной очистки от примесей выделяется крупная и мелкая фракции зерна, которые подвергаются обработке на отдельных технологических машинах. Часть машин устанавливается для обработки крупной фракции зерна, и часть машин того же функционального назначения - для обработки мелкой фракции зерна. Производительность потока крупной и мелкой фракции зерна различается 75% от всего зерна, поступающего на линию, приходится на крупное зерно и 25% — на мелкое зерно. Определяем часовую производительность по зерну ветвей крупного и мелкого зерна.</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lastRenderedPageBreak/>
        <w:t>Часовая производительность на ветви подготовки крупного зерна, т/ч:</w:t>
      </w:r>
    </w:p>
    <w:p w:rsidR="00693C82" w:rsidRDefault="00E27BB5">
      <w:pPr>
        <w:ind w:firstLine="709"/>
        <w:jc w:val="both"/>
        <w:rPr>
          <w:rFonts w:ascii="Times New Roman"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7,5∙75</m:t>
              </m:r>
            </m:num>
            <m:den>
              <m:r>
                <w:rPr>
                  <w:rFonts w:ascii="Cambria Math" w:hAnsi="Cambria Math" w:cs="Times New Roman"/>
                  <w:sz w:val="28"/>
                  <w:szCs w:val="28"/>
                </w:rPr>
                <m:t>100</m:t>
              </m:r>
            </m:den>
          </m:f>
          <m:r>
            <w:rPr>
              <w:rFonts w:ascii="Cambria Math" w:hAnsi="Cambria Math" w:cs="Times New Roman"/>
              <w:sz w:val="28"/>
              <w:szCs w:val="28"/>
            </w:rPr>
            <m:t>=5,62</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Часовая производительность на ветви подготовки мелкого зерна, т/ч:</w:t>
      </w:r>
    </w:p>
    <w:p w:rsidR="00693C82" w:rsidRDefault="00B5403B">
      <w:pPr>
        <w:ind w:firstLine="709"/>
        <w:jc w:val="both"/>
        <w:rPr>
          <w:rFonts w:ascii="Times New Roman" w:hAnsi="Times New Roman" w:cs="Times New Roman"/>
          <w:sz w:val="28"/>
          <w:szCs w:val="28"/>
        </w:rPr>
      </w:pPr>
      <m:oMathPara>
        <m:oMath>
          <m:r>
            <w:rPr>
              <w:rFonts w:ascii="Cambria Math" w:hAnsi="Cambria Math" w:cs="Times New Roman"/>
              <w:sz w:val="28"/>
              <w:szCs w:val="28"/>
            </w:rPr>
            <m:t>7,5-5,62=1,88</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Таким образом, подбор и расчет технологических машин, которые необходимо установить на ветвь крупного зерна проводится исходя из производительности потока зерна 5,62 т/ч, а машин, которые необходим о установить на ветвь мелкого зерна исходя из производительности потока зерна 1,88 т/ч.</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Перед выделением длинных и коротких примесей из зерновой массы проводится дополнительное фракционирование крупного и мелкого зерна по размерам. Из потока крупного зерна выделяется самое крупное зерно (25% от всего зерна, поступающего на линию) и менее крупное зерно (50%). Из потока мелкой фракции зерна выделяется менее мелкое зерно (20% от всего зерна, поступающего на линию) и самое мелкое зерно (5%). Определяем часовую производительность вновь образованных потоков зерна.</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самого крупного зерна, т/ч:</w:t>
      </w:r>
    </w:p>
    <w:p w:rsidR="00693C82" w:rsidRDefault="00E27BB5">
      <w:pPr>
        <w:ind w:firstLine="709"/>
        <w:jc w:val="both"/>
        <w:rPr>
          <w:rFonts w:ascii="Times New Roman" w:hAnsi="Times New Roman" w:cs="Times New Roman"/>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7,5∙25</m:t>
              </m:r>
            </m:num>
            <m:den>
              <m:r>
                <w:rPr>
                  <w:rFonts w:ascii="Cambria Math" w:hAnsi="Cambria Math" w:cs="Times New Roman"/>
                  <w:sz w:val="28"/>
                  <w:szCs w:val="28"/>
                </w:rPr>
                <m:t>100</m:t>
              </m:r>
            </m:den>
          </m:f>
          <m:r>
            <w:rPr>
              <w:rFonts w:ascii="Cambria Math" w:hAnsi="Cambria Math" w:cs="Times New Roman"/>
              <w:sz w:val="28"/>
              <w:szCs w:val="28"/>
            </w:rPr>
            <m:t>=1,88</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менее крупного зерна, т/ч:</w:t>
      </w:r>
    </w:p>
    <w:p w:rsidR="00693C82" w:rsidRDefault="00E27BB5">
      <w:pPr>
        <w:ind w:firstLine="709"/>
        <w:jc w:val="both"/>
        <w:rPr>
          <w:rFonts w:ascii="Times New Roman" w:eastAsiaTheme="minorEastAsia"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7,5∙50</m:t>
              </m:r>
            </m:num>
            <m:den>
              <m:r>
                <w:rPr>
                  <w:rFonts w:ascii="Cambria Math" w:hAnsi="Cambria Math" w:cs="Times New Roman"/>
                  <w:sz w:val="28"/>
                  <w:szCs w:val="28"/>
                </w:rPr>
                <m:t>100</m:t>
              </m:r>
            </m:den>
          </m:f>
          <m:r>
            <w:rPr>
              <w:rFonts w:ascii="Cambria Math" w:hAnsi="Cambria Math" w:cs="Times New Roman"/>
              <w:sz w:val="28"/>
              <w:szCs w:val="28"/>
            </w:rPr>
            <m:t>=3,74</m:t>
          </m:r>
        </m:oMath>
      </m:oMathPara>
    </w:p>
    <w:p w:rsidR="00693C82" w:rsidRDefault="00B5403B">
      <w:pPr>
        <w:ind w:firstLine="709"/>
        <w:jc w:val="both"/>
        <w:rPr>
          <w:rFonts w:ascii="Times New Roman" w:eastAsiaTheme="minorEastAsia"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менее мелкого зерна, т/ч:</w:t>
      </w:r>
    </w:p>
    <w:p w:rsidR="00693C82" w:rsidRDefault="00E27BB5">
      <w:pPr>
        <w:ind w:firstLine="709"/>
        <w:jc w:val="both"/>
        <w:rPr>
          <w:rFonts w:ascii="Times New Roman" w:hAnsi="Times New Roman" w:cs="Times New Roman"/>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7,5∙20</m:t>
              </m:r>
            </m:num>
            <m:den>
              <m:r>
                <w:rPr>
                  <w:rFonts w:ascii="Cambria Math" w:hAnsi="Cambria Math" w:cs="Times New Roman"/>
                  <w:sz w:val="28"/>
                  <w:szCs w:val="28"/>
                </w:rPr>
                <m:t>100</m:t>
              </m:r>
            </m:den>
          </m:f>
          <m:r>
            <w:rPr>
              <w:rFonts w:ascii="Cambria Math" w:hAnsi="Cambria Math" w:cs="Times New Roman"/>
              <w:sz w:val="28"/>
              <w:szCs w:val="28"/>
            </w:rPr>
            <m:t>=1,50</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самого мелкого зерна, т/ч:</w:t>
      </w:r>
    </w:p>
    <w:p w:rsidR="00693C82" w:rsidRDefault="00E27BB5">
      <w:pPr>
        <w:ind w:firstLine="709"/>
        <w:jc w:val="both"/>
        <w:rPr>
          <w:rFonts w:ascii="Times New Roman" w:hAnsi="Times New Roman" w:cs="Times New Roman"/>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7,5∙5</m:t>
              </m:r>
            </m:num>
            <m:den>
              <m:r>
                <w:rPr>
                  <w:rFonts w:ascii="Cambria Math" w:hAnsi="Cambria Math" w:cs="Times New Roman"/>
                  <w:sz w:val="28"/>
                  <w:szCs w:val="28"/>
                </w:rPr>
                <m:t>100</m:t>
              </m:r>
            </m:den>
          </m:f>
          <m:r>
            <w:rPr>
              <w:rFonts w:ascii="Cambria Math" w:hAnsi="Cambria Math" w:cs="Times New Roman"/>
              <w:sz w:val="28"/>
              <w:szCs w:val="28"/>
            </w:rPr>
            <m:t>=0,38</m:t>
          </m:r>
        </m:oMath>
      </m:oMathPara>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Подбор и расчет технологических машин (триеров овсюго- и куколеотборников), которые необходимо установить на ветви подготовки зерна, проводится с учетом производительности потока зерна на каждой ветви. Обратить внимание на то, что самое крупное зерно пшеницы не подвергается обработке в триерах овсюго- и куколеотборниках (см. схему подготовительного отделения мукомольного завода, выполненную в графической части работы). Это связано с тем, что в процессе проведенного фракционирования зерна по крупности в нем уже не может быть ни длинных, ни, тем более, коротких примесей.</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После очистки зерновой массы от примесей на линиях подготовки низкостекловидного и высокостекловидного зерна все выделенные ранее потоки зерна вновь объединяются. Соответственно, подбор и расчет магнитных сепараторов и машин для гидротермической обработки зерна проводится исходя из производительности линии 7,5 т/ч. При составлении помольной смеси объединяются линии подготовки низкостекловидного и высокостекловидного зерна. Соответственно смеситель и последующие за ним машины рассчитываются исходя из производительности подготовительного отделения мукомольного завода 15 т/ч. Для эффективного проведения окончательной очистки зерна от примесей зерновой поток </w:t>
      </w:r>
      <w:r>
        <w:rPr>
          <w:rFonts w:ascii="Times New Roman" w:hAnsi="Times New Roman" w:cs="Times New Roman"/>
          <w:iCs/>
          <w:sz w:val="28"/>
          <w:szCs w:val="28"/>
        </w:rPr>
        <w:lastRenderedPageBreak/>
        <w:t>разделяют на крупное (примерно 75 % от всего зерна) и мелкое (примерно 25% от всего зерна) зерно. Определяем часовую производительность вновь образованных потоков зерна.</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крупного зерна, т/ч:</w:t>
      </w:r>
    </w:p>
    <w:p w:rsidR="00693C82" w:rsidRDefault="00E27BB5">
      <w:pPr>
        <w:ind w:firstLine="709"/>
        <w:jc w:val="both"/>
        <w:rPr>
          <w:rFonts w:ascii="Times New Roman" w:hAnsi="Times New Roman" w:cs="Times New Roman"/>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15∙75</m:t>
              </m:r>
            </m:num>
            <m:den>
              <m:r>
                <w:rPr>
                  <w:rFonts w:ascii="Cambria Math" w:hAnsi="Cambria Math" w:cs="Times New Roman"/>
                  <w:sz w:val="28"/>
                  <w:szCs w:val="28"/>
                </w:rPr>
                <m:t>100</m:t>
              </m:r>
            </m:den>
          </m:f>
          <m:r>
            <w:rPr>
              <w:rFonts w:ascii="Cambria Math" w:hAnsi="Cambria Math" w:cs="Times New Roman"/>
              <w:sz w:val="28"/>
              <w:szCs w:val="28"/>
            </w:rPr>
            <m:t>=11,25</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мелкого зерна, т/ч:</w:t>
      </w:r>
    </w:p>
    <w:p w:rsidR="00693C82" w:rsidRDefault="00B5403B">
      <w:pPr>
        <w:ind w:firstLine="709"/>
        <w:jc w:val="both"/>
        <w:rPr>
          <w:rFonts w:ascii="Times New Roman" w:eastAsiaTheme="minorEastAsia" w:hAnsi="Times New Roman" w:cs="Times New Roman"/>
          <w:sz w:val="28"/>
          <w:szCs w:val="28"/>
        </w:rPr>
      </w:pPr>
      <m:oMathPara>
        <m:oMath>
          <m:r>
            <w:rPr>
              <w:rFonts w:ascii="Cambria Math" w:hAnsi="Cambria Math" w:cs="Times New Roman"/>
              <w:sz w:val="28"/>
              <w:szCs w:val="28"/>
            </w:rPr>
            <m:t>15-11,25=3,75</m:t>
          </m:r>
        </m:oMath>
      </m:oMathPara>
    </w:p>
    <w:p w:rsidR="00693C82" w:rsidRDefault="00B5403B">
      <w:pPr>
        <w:ind w:firstLine="709"/>
        <w:jc w:val="both"/>
        <w:rPr>
          <w:rFonts w:ascii="Times New Roman" w:eastAsiaTheme="minorEastAsia" w:hAnsi="Times New Roman" w:cs="Times New Roman"/>
          <w:iCs/>
          <w:sz w:val="28"/>
          <w:szCs w:val="28"/>
        </w:rPr>
      </w:pPr>
      <w:r>
        <w:rPr>
          <w:rFonts w:ascii="Times New Roman" w:hAnsi="Times New Roman" w:cs="Times New Roman"/>
          <w:iCs/>
          <w:sz w:val="28"/>
          <w:szCs w:val="28"/>
        </w:rPr>
        <w:t>Таким образом, подбор и расчет технологических машин, которые необходимо установить на ветвь крупного зерна проводится исходя из производительности потока зерна 11,25 т/ч, а машин, которые необходимо установить на ветвь мелкого зерна - исходя из производительности потока зерна 3,75 т/ч.</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Разделение зерновой массы в подготовительном отделении мукомольного завода на фракции крупности можно представить в виде схемы, приведенной на рисунке 1. Изменение производительности вновь образованных потоков в блоке предварительной очистки зерна от примесей, на рисунке показано на примере одной из линий подготовки зерна к помолу.</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В процессе выполнения курсовой работы необходимо рассчитать часовую производительность вновь образованных ветвей потоков зерна, в соответствии с заданной производительностью мукомольного завода. Результаты расчетов представить в виде схемы, приведенной в качестве примера на рисунке I и привести в пункте 3.1 курсовой работы «Подбор и расчет технологического оборудования подготовительного отделения мукомольного завода».</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noProof/>
          <w:sz w:val="28"/>
          <w:szCs w:val="28"/>
          <w:lang w:eastAsia="ru-RU"/>
        </w:rPr>
        <w:drawing>
          <wp:inline distT="0" distB="0" distL="0" distR="0">
            <wp:extent cx="5940425" cy="3863340"/>
            <wp:effectExtent l="0" t="0" r="3175"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25" cstate="print"/>
                    <a:stretch>
                      <a:fillRect/>
                    </a:stretch>
                  </pic:blipFill>
                  <pic:spPr>
                    <a:xfrm>
                      <a:off x="0" y="0"/>
                      <a:ext cx="5940425" cy="3863340"/>
                    </a:xfrm>
                    <a:prstGeom prst="rect">
                      <a:avLst/>
                    </a:prstGeom>
                  </pic:spPr>
                </pic:pic>
              </a:graphicData>
            </a:graphic>
          </wp:inline>
        </w:drawing>
      </w:r>
    </w:p>
    <w:p w:rsidR="00693C82" w:rsidRDefault="00B5403B">
      <w:pPr>
        <w:jc w:val="center"/>
        <w:rPr>
          <w:rFonts w:ascii="Times New Roman" w:hAnsi="Times New Roman" w:cs="Times New Roman"/>
          <w:iCs/>
          <w:sz w:val="24"/>
          <w:szCs w:val="28"/>
        </w:rPr>
      </w:pPr>
      <w:r>
        <w:rPr>
          <w:rFonts w:ascii="Times New Roman" w:hAnsi="Times New Roman" w:cs="Times New Roman"/>
          <w:iCs/>
          <w:sz w:val="24"/>
          <w:szCs w:val="28"/>
        </w:rPr>
        <w:t>Рисунок 1. Фракционирование зерна по крупности в подготовительном отделении мукомольного завода для эффективного выделения примесей</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Дальнейшая последовательность подбора и расчета технологического оборудования подготовительного отделения мукомольного завода с учетом </w:t>
      </w:r>
      <w:r>
        <w:rPr>
          <w:rFonts w:ascii="Times New Roman" w:hAnsi="Times New Roman" w:cs="Times New Roman"/>
          <w:iCs/>
          <w:sz w:val="28"/>
          <w:szCs w:val="28"/>
        </w:rPr>
        <w:lastRenderedPageBreak/>
        <w:t>изменяющейся производительности потоков зерна после его фракционирования по крупности приведена в пункте 1.1 «План выполнения курсовой работы» данных методических рекомендаций.</w:t>
      </w:r>
    </w:p>
    <w:p w:rsidR="00693C82" w:rsidRDefault="00693C82">
      <w:pPr>
        <w:ind w:firstLine="709"/>
        <w:jc w:val="both"/>
        <w:rPr>
          <w:rFonts w:ascii="Times New Roman" w:hAnsi="Times New Roman" w:cs="Times New Roman"/>
          <w:iCs/>
          <w:sz w:val="28"/>
          <w:szCs w:val="28"/>
        </w:rPr>
      </w:pPr>
    </w:p>
    <w:p w:rsidR="00693C82" w:rsidRDefault="00B5403B">
      <w:pPr>
        <w:jc w:val="center"/>
        <w:rPr>
          <w:rFonts w:ascii="Times New Roman" w:hAnsi="Times New Roman" w:cs="Times New Roman"/>
          <w:b/>
          <w:i/>
          <w:iCs/>
          <w:sz w:val="28"/>
          <w:szCs w:val="28"/>
        </w:rPr>
      </w:pPr>
      <w:r>
        <w:rPr>
          <w:rFonts w:ascii="Times New Roman" w:hAnsi="Times New Roman" w:cs="Times New Roman"/>
          <w:b/>
          <w:i/>
          <w:iCs/>
          <w:sz w:val="28"/>
          <w:szCs w:val="28"/>
        </w:rPr>
        <w:t>Особенности подбора дозирующих машин</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Необходимое количество дозирующих машин определяют по их производительности и по количеству бункеров. Под каждым из бункеров устанавливают по одной дозирующей машине. Дозаторы характеризуются наибольшим и наименьшим пределами производительности. Необходимо подобрать дозирующую машину с такой производительностью, чтобы она была не менее производительности потока зерна, выходящего из бункера, а производительность потока зерна должна быть не ниже наименьшего предела производительности дозатора. При выборе дозатора желательно, чтобы значение производительности потока зерна была в середине между значениями наибольшего и наименьшего предела производительности дозатора.</w:t>
      </w:r>
    </w:p>
    <w:p w:rsidR="00693C82" w:rsidRDefault="00693C82">
      <w:pPr>
        <w:ind w:firstLine="709"/>
        <w:jc w:val="both"/>
        <w:rPr>
          <w:rFonts w:ascii="Times New Roman" w:hAnsi="Times New Roman" w:cs="Times New Roman"/>
          <w:i/>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
          <w:iCs/>
          <w:sz w:val="28"/>
          <w:szCs w:val="28"/>
        </w:rPr>
        <w:t>Пример подбора дозирующих машин:</w:t>
      </w:r>
      <w:r>
        <w:rPr>
          <w:rFonts w:ascii="Times New Roman" w:hAnsi="Times New Roman" w:cs="Times New Roman"/>
          <w:iCs/>
          <w:sz w:val="28"/>
          <w:szCs w:val="28"/>
        </w:rPr>
        <w:t xml:space="preserve"> Предварительные расчеты показали, что для мукомольного завода с расчетной производительностью подготовительного отделения 15 т/ч зерна необходимо установить 7 бункеров для неочищенного зерна. Таким образом, на 1 бункер приходится нагрузка 2,14 т/ч:</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з</m:t>
                        </m:r>
                      </m:sub>
                    </m:sSub>
                  </m:num>
                  <m:den>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б</m:t>
                        </m:r>
                      </m:sub>
                    </m:sSub>
                  </m:den>
                </m:f>
              </m:oMath>
            </m:oMathPara>
          </w:p>
        </w:tc>
        <w:tc>
          <w:tcPr>
            <w:tcW w:w="543" w:type="dxa"/>
            <w:vAlign w:val="center"/>
          </w:tcPr>
          <w:p w:rsidR="00693C82" w:rsidRDefault="00693C82">
            <w:pPr>
              <w:jc w:val="right"/>
              <w:rPr>
                <w:rFonts w:ascii="Times New Roman" w:hAnsi="Times New Roman" w:cs="Times New Roman"/>
                <w:sz w:val="28"/>
                <w:szCs w:val="28"/>
                <w:lang w:val="en-US"/>
              </w:rPr>
            </w:pPr>
          </w:p>
        </w:tc>
      </w:tr>
    </w:tbl>
    <w:p w:rsidR="00693C82" w:rsidRDefault="00693C82">
      <w:pPr>
        <w:ind w:firstLine="709"/>
        <w:jc w:val="both"/>
        <w:rPr>
          <w:rFonts w:ascii="Times New Roman" w:hAnsi="Times New Roman" w:cs="Times New Roman"/>
          <w:iCs/>
          <w:sz w:val="28"/>
          <w:szCs w:val="28"/>
        </w:rPr>
      </w:pP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xml:space="preserve">где </w:t>
      </w:r>
      <w:r>
        <w:rPr>
          <w:rFonts w:ascii="Times New Roman" w:hAnsi="Times New Roman" w:cs="Times New Roman"/>
          <w:iCs/>
          <w:sz w:val="24"/>
          <w:szCs w:val="28"/>
        </w:rPr>
        <w:tab/>
      </w:r>
      <w:r>
        <w:rPr>
          <w:rFonts w:ascii="Times New Roman" w:hAnsi="Times New Roman" w:cs="Times New Roman"/>
          <w:iCs/>
          <w:sz w:val="24"/>
          <w:szCs w:val="28"/>
          <w:lang w:val="en-US"/>
        </w:rPr>
        <w:t>Q</w:t>
      </w:r>
      <w:r>
        <w:rPr>
          <w:rFonts w:ascii="Times New Roman" w:hAnsi="Times New Roman" w:cs="Times New Roman"/>
          <w:iCs/>
          <w:sz w:val="24"/>
          <w:szCs w:val="28"/>
          <w:vertAlign w:val="subscript"/>
        </w:rPr>
        <w:t>б</w:t>
      </w:r>
      <w:r>
        <w:rPr>
          <w:rFonts w:ascii="Times New Roman" w:hAnsi="Times New Roman" w:cs="Times New Roman"/>
          <w:iCs/>
          <w:sz w:val="24"/>
          <w:szCs w:val="28"/>
        </w:rPr>
        <w:t xml:space="preserve"> – поток зерна, проходящий через 1 бункер, т/ч;</w:t>
      </w:r>
    </w:p>
    <w:p w:rsidR="00693C82" w:rsidRDefault="00B5403B">
      <w:pPr>
        <w:ind w:firstLine="708"/>
        <w:jc w:val="both"/>
        <w:rPr>
          <w:rFonts w:ascii="Times New Roman" w:hAnsi="Times New Roman" w:cs="Times New Roman"/>
          <w:iCs/>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rPr>
        <w:t>з</w:t>
      </w:r>
      <w:r>
        <w:rPr>
          <w:rFonts w:ascii="Times New Roman" w:hAnsi="Times New Roman" w:cs="Times New Roman"/>
          <w:iCs/>
          <w:sz w:val="24"/>
          <w:szCs w:val="28"/>
        </w:rPr>
        <w:t xml:space="preserve"> – производительность зерноочистительного отделения мукомольного завода, т/ч;</w:t>
      </w:r>
    </w:p>
    <w:p w:rsidR="00693C82" w:rsidRDefault="00B5403B">
      <w:pPr>
        <w:ind w:firstLine="708"/>
        <w:jc w:val="both"/>
        <w:rPr>
          <w:rFonts w:ascii="Times New Roman" w:hAnsi="Times New Roman" w:cs="Times New Roman"/>
          <w:iCs/>
          <w:sz w:val="24"/>
          <w:szCs w:val="28"/>
        </w:rPr>
      </w:pPr>
      <w:r>
        <w:rPr>
          <w:rFonts w:ascii="Times New Roman" w:hAnsi="Times New Roman" w:cs="Times New Roman"/>
          <w:iCs/>
          <w:sz w:val="24"/>
          <w:szCs w:val="28"/>
          <w:lang w:val="en-US"/>
        </w:rPr>
        <w:t>n</w:t>
      </w:r>
      <w:r>
        <w:rPr>
          <w:rFonts w:ascii="Times New Roman" w:hAnsi="Times New Roman" w:cs="Times New Roman"/>
          <w:iCs/>
          <w:sz w:val="24"/>
          <w:szCs w:val="28"/>
          <w:vertAlign w:val="subscript"/>
        </w:rPr>
        <w:t>б</w:t>
      </w:r>
      <w:r>
        <w:rPr>
          <w:rFonts w:ascii="Times New Roman" w:hAnsi="Times New Roman" w:cs="Times New Roman"/>
          <w:iCs/>
          <w:sz w:val="24"/>
          <w:szCs w:val="28"/>
          <w:lang w:val="en-US"/>
        </w:rPr>
        <w:t xml:space="preserve"> –</w:t>
      </w:r>
      <w:r>
        <w:rPr>
          <w:rFonts w:ascii="Times New Roman" w:hAnsi="Times New Roman" w:cs="Times New Roman"/>
          <w:iCs/>
          <w:sz w:val="24"/>
          <w:szCs w:val="28"/>
        </w:rPr>
        <w:t xml:space="preserve"> количество бункеров.</w:t>
      </w:r>
    </w:p>
    <w:p w:rsidR="00693C82" w:rsidRDefault="00E27BB5">
      <w:pPr>
        <w:ind w:firstLine="709"/>
        <w:jc w:val="both"/>
        <w:rPr>
          <w:rFonts w:ascii="Times New Roman" w:hAnsi="Times New Roman" w:cs="Times New Roman"/>
          <w:iCs/>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15,0</m:t>
              </m:r>
            </m:num>
            <m:den>
              <m:r>
                <w:rPr>
                  <w:rFonts w:ascii="Cambria Math" w:hAnsi="Cambria Math" w:cs="Times New Roman"/>
                  <w:sz w:val="28"/>
                  <w:szCs w:val="28"/>
                </w:rPr>
                <m:t>7</m:t>
              </m:r>
            </m:den>
          </m:f>
          <m:r>
            <w:rPr>
              <w:rFonts w:ascii="Cambria Math" w:hAnsi="Cambria Math" w:cs="Times New Roman"/>
              <w:sz w:val="28"/>
              <w:szCs w:val="28"/>
            </w:rPr>
            <m:t>=2,14</m:t>
          </m:r>
        </m:oMath>
      </m:oMathPara>
    </w:p>
    <w:p w:rsidR="00693C82" w:rsidRDefault="00693C82">
      <w:pPr>
        <w:ind w:firstLine="709"/>
        <w:jc w:val="both"/>
        <w:rPr>
          <w:rFonts w:ascii="Times New Roman" w:hAnsi="Times New Roman" w:cs="Times New Roman"/>
          <w:iCs/>
          <w:sz w:val="28"/>
          <w:szCs w:val="28"/>
          <w:lang w:val="en-US"/>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 приложении Г методических рекомендаций имеется выбор марок дозаторов зернопродуктов с различными диапазонами наибольшего и наименьшего пределов производительности. При выборе дозатора необходимо, чтобы значение производительности потока зерна, выходящего из бункера, входила в диапазон наибольшего и наименьшего предела производительности дозатора. Для производительности потока зерна 2,14 т/ч можно установить следующие дозаторы: </w:t>
      </w:r>
      <w:r>
        <w:rPr>
          <w:rFonts w:ascii="Times New Roman" w:hAnsi="Times New Roman" w:cs="Times New Roman"/>
          <w:iCs/>
          <w:sz w:val="28"/>
          <w:szCs w:val="28"/>
          <w:lang w:val="en-US"/>
        </w:rPr>
        <w:t>PSD</w:t>
      </w:r>
      <w:r>
        <w:rPr>
          <w:rFonts w:ascii="Times New Roman" w:hAnsi="Times New Roman" w:cs="Times New Roman"/>
          <w:iCs/>
          <w:sz w:val="28"/>
          <w:szCs w:val="28"/>
        </w:rPr>
        <w:t xml:space="preserve"> 250 с производительностью 1.1...3,5 т/ч, ДНД-4 с производительностью 0,5...4,0 т/ч; ДНД-16 с производительностью 2,0... 16,0 т/ч, ДЛТ16.4-2 с производительностью 0,4...4,0 т/ч, ДДТ 16.6.3-2 с производительностью 0.63...6,3 т/ч, ДЛТ16.10-1 с производительностью 1.0... 10,0 т/ч, ДЛТ16.16-1 с производительностью 1,6...16,0 т/ч и А1-БГД с производительностью 2,0...8,0 т/ч. Из выбранного списка дозаторов под каждым бункером целесообразно установить дозатор марки </w:t>
      </w:r>
      <w:r>
        <w:rPr>
          <w:rFonts w:ascii="Times New Roman" w:hAnsi="Times New Roman" w:cs="Times New Roman"/>
          <w:iCs/>
          <w:sz w:val="28"/>
          <w:szCs w:val="28"/>
          <w:lang w:val="en-US"/>
        </w:rPr>
        <w:t>PSD</w:t>
      </w:r>
      <w:r>
        <w:rPr>
          <w:rFonts w:ascii="Times New Roman" w:hAnsi="Times New Roman" w:cs="Times New Roman"/>
          <w:iCs/>
          <w:sz w:val="28"/>
          <w:szCs w:val="28"/>
        </w:rPr>
        <w:t xml:space="preserve"> 250 с производительностью 1,1...3,5 т/ч или дозатор ДЛТ 16.4-2 с производительностью 0,4...4,0 т/ч.</w:t>
      </w:r>
    </w:p>
    <w:p w:rsidR="00693C82" w:rsidRDefault="00693C82">
      <w:pPr>
        <w:ind w:firstLine="709"/>
        <w:jc w:val="both"/>
        <w:rPr>
          <w:rFonts w:ascii="Times New Roman" w:hAnsi="Times New Roman" w:cs="Times New Roman"/>
          <w:iCs/>
          <w:sz w:val="28"/>
          <w:szCs w:val="28"/>
        </w:rPr>
      </w:pPr>
    </w:p>
    <w:p w:rsidR="00693C82" w:rsidRDefault="00B5403B">
      <w:pPr>
        <w:jc w:val="center"/>
        <w:rPr>
          <w:rFonts w:ascii="Times New Roman" w:hAnsi="Times New Roman" w:cs="Times New Roman"/>
          <w:b/>
          <w:i/>
          <w:iCs/>
          <w:sz w:val="28"/>
          <w:szCs w:val="28"/>
        </w:rPr>
      </w:pPr>
      <w:r>
        <w:rPr>
          <w:rFonts w:ascii="Times New Roman" w:hAnsi="Times New Roman" w:cs="Times New Roman"/>
          <w:b/>
          <w:i/>
          <w:iCs/>
          <w:sz w:val="28"/>
          <w:szCs w:val="28"/>
        </w:rPr>
        <w:t>Подбор автоматических весов</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Производительность и марка автоматических весов, которые необходимо установить на линию подготовки зерна к помолу определяется по емкости ковша весов и по числу взвешиваний в минуту. Емкость ковша подбирается с учетом расчетной производительности линии при выполнении условия, что число взвешиваний автоматических весов в минуту должно быть менее трех. Болес высокое число взвешиваний в минуту приводит к нарушению точности работы весов. Для подбора марки весов необходимо рассчитать производительность линии в кг/минуту по зерну. Для этого используется формула.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мин пл1</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rPr>
                      <m:t>∙1000</m:t>
                    </m:r>
                  </m:num>
                  <m:den>
                    <m:r>
                      <w:rPr>
                        <w:rFonts w:ascii="Cambria Math" w:hAnsi="Cambria Math" w:cs="Times New Roman"/>
                        <w:sz w:val="28"/>
                        <w:szCs w:val="28"/>
                      </w:rPr>
                      <m:t>24∙60</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(12)</w:t>
            </w:r>
          </w:p>
        </w:tc>
      </w:tr>
    </w:tbl>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Число взвешиваний автоматических весов в минуту (</w:t>
      </w:r>
      <w:r>
        <w:rPr>
          <w:rFonts w:ascii="Times New Roman" w:hAnsi="Times New Roman" w:cs="Times New Roman"/>
          <w:iCs/>
          <w:sz w:val="28"/>
          <w:szCs w:val="28"/>
          <w:lang w:val="en-US"/>
        </w:rPr>
        <w:t>m</w:t>
      </w:r>
      <w:r>
        <w:rPr>
          <w:rFonts w:ascii="Times New Roman" w:hAnsi="Times New Roman" w:cs="Times New Roman"/>
          <w:iCs/>
          <w:sz w:val="28"/>
          <w:szCs w:val="28"/>
        </w:rPr>
        <w:t>) должно быть менее трех. Из приложения Д методических рекомендаций методом подбора выбирается марка автоматических весов (емкость ковша) для данной производительности линии, которые обеспечивают заданное условие.</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Число взвешиваний в минуту при той или иной емкости ковша автоматических весов (</w:t>
      </w:r>
      <w:r>
        <w:rPr>
          <w:rFonts w:ascii="Times New Roman" w:hAnsi="Times New Roman" w:cs="Times New Roman"/>
          <w:iCs/>
          <w:sz w:val="28"/>
          <w:szCs w:val="28"/>
          <w:lang w:val="en-US"/>
        </w:rPr>
        <w:t>V</w:t>
      </w:r>
      <w:r>
        <w:rPr>
          <w:rFonts w:ascii="Times New Roman" w:hAnsi="Times New Roman" w:cs="Times New Roman"/>
          <w:iCs/>
          <w:sz w:val="28"/>
          <w:szCs w:val="28"/>
          <w:vertAlign w:val="subscript"/>
        </w:rPr>
        <w:t>к</w:t>
      </w:r>
      <w:r>
        <w:rPr>
          <w:rFonts w:ascii="Times New Roman" w:hAnsi="Times New Roman" w:cs="Times New Roman"/>
          <w:iCs/>
          <w:sz w:val="28"/>
          <w:szCs w:val="28"/>
        </w:rPr>
        <w:t>)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lang w:val="en-US"/>
                  </w:rPr>
                  <m:t>m</m:t>
                </m:r>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мин пл1</m:t>
                        </m:r>
                      </m:sub>
                    </m:sSub>
                  </m:num>
                  <m:den>
                    <m:sSub>
                      <m:sSubPr>
                        <m:ctrlPr>
                          <w:rPr>
                            <w:rFonts w:ascii="Cambria Math" w:hAnsi="Cambria Math" w:cs="Times New Roman"/>
                            <w:i/>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к</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(13)</w:t>
            </w:r>
          </w:p>
        </w:tc>
      </w:tr>
    </w:tbl>
    <w:p w:rsidR="00693C82" w:rsidRDefault="00693C82">
      <w:pPr>
        <w:ind w:firstLine="709"/>
        <w:jc w:val="both"/>
        <w:rPr>
          <w:rFonts w:ascii="Times New Roman" w:hAnsi="Times New Roman" w:cs="Times New Roman"/>
          <w:bCs/>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Если </w:t>
      </w:r>
      <w:r>
        <w:rPr>
          <w:rFonts w:ascii="Times New Roman" w:hAnsi="Times New Roman" w:cs="Times New Roman"/>
          <w:iCs/>
          <w:sz w:val="28"/>
          <w:szCs w:val="28"/>
          <w:lang w:val="en-US"/>
        </w:rPr>
        <w:t>m</w:t>
      </w:r>
      <w:r>
        <w:rPr>
          <w:rFonts w:ascii="Times New Roman" w:hAnsi="Times New Roman" w:cs="Times New Roman"/>
          <w:iCs/>
          <w:sz w:val="28"/>
          <w:szCs w:val="28"/>
        </w:rPr>
        <w:t>≥ 3, то необходимо использовать автоматические весы с ковшом большей емкости. Лучше, когда число взвешиваний в минуту близкое к 3, но не более 3.</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По формуле 12 определяем минутную производительность линии подготовки зерна к помолу в кг, если суточная производительность составляет 180 т по зерну, кг/мин.</w:t>
      </w:r>
    </w:p>
    <w:p w:rsidR="00693C82" w:rsidRDefault="00E27BB5">
      <w:pPr>
        <w:ind w:firstLine="709"/>
        <w:jc w:val="both"/>
        <w:rPr>
          <w:rFonts w:ascii="Times New Roman" w:hAnsi="Times New Roman" w:cs="Times New Roman"/>
          <w:iCs/>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мин пл1</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180∙1000</m:t>
              </m:r>
            </m:num>
            <m:den>
              <m:r>
                <w:rPr>
                  <w:rFonts w:ascii="Cambria Math" w:hAnsi="Cambria Math" w:cs="Times New Roman"/>
                  <w:sz w:val="28"/>
                  <w:szCs w:val="28"/>
                </w:rPr>
                <m:t>24∙60</m:t>
              </m:r>
            </m:den>
          </m:f>
          <m:r>
            <w:rPr>
              <w:rFonts w:ascii="Cambria Math" w:hAnsi="Cambria Math" w:cs="Times New Roman"/>
              <w:sz w:val="28"/>
              <w:szCs w:val="28"/>
            </w:rPr>
            <m:t>=125</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Из приложения Д выбираем марку автоматических весов для взвешивания зерна Д-20 с предельной емкостью ковша </w:t>
      </w:r>
      <w:r>
        <w:rPr>
          <w:rFonts w:ascii="Times New Roman" w:hAnsi="Times New Roman" w:cs="Times New Roman"/>
          <w:iCs/>
          <w:sz w:val="28"/>
          <w:szCs w:val="28"/>
          <w:lang w:val="en-US"/>
        </w:rPr>
        <w:t>V</w:t>
      </w:r>
      <w:r>
        <w:rPr>
          <w:rFonts w:ascii="Times New Roman" w:hAnsi="Times New Roman" w:cs="Times New Roman"/>
          <w:iCs/>
          <w:sz w:val="28"/>
          <w:szCs w:val="28"/>
          <w:vertAlign w:val="subscript"/>
          <w:lang w:val="en-US"/>
        </w:rPr>
        <w:t>t</w:t>
      </w:r>
      <w:r>
        <w:rPr>
          <w:rFonts w:ascii="Times New Roman" w:hAnsi="Times New Roman" w:cs="Times New Roman"/>
          <w:iCs/>
          <w:sz w:val="28"/>
          <w:szCs w:val="28"/>
        </w:rPr>
        <w:t xml:space="preserve"> = 20 кг. По формуле 13 определяем число взвешиваний зерна в минуту при данной емкости ковша:</w:t>
      </w:r>
    </w:p>
    <w:p w:rsidR="00693C82" w:rsidRDefault="00B5403B">
      <w:pPr>
        <w:ind w:firstLine="709"/>
        <w:jc w:val="both"/>
        <w:rPr>
          <w:rFonts w:ascii="Times New Roman" w:eastAsiaTheme="minorEastAsia" w:hAnsi="Times New Roman" w:cs="Times New Roman"/>
          <w:i/>
          <w:sz w:val="28"/>
          <w:szCs w:val="28"/>
        </w:rPr>
      </w:pPr>
      <m:oMathPara>
        <m:oMath>
          <m:r>
            <w:rPr>
              <w:rFonts w:ascii="Cambria Math" w:hAnsi="Cambria Math" w:cs="Times New Roman"/>
              <w:sz w:val="28"/>
              <w:szCs w:val="28"/>
              <w:lang w:val="en-US"/>
            </w:rPr>
            <m:t>m</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125</m:t>
              </m:r>
            </m:num>
            <m:den>
              <m:r>
                <w:rPr>
                  <w:rFonts w:ascii="Cambria Math" w:hAnsi="Cambria Math" w:cs="Times New Roman"/>
                  <w:sz w:val="28"/>
                  <w:szCs w:val="28"/>
                </w:rPr>
                <m:t>20</m:t>
              </m:r>
            </m:den>
          </m:f>
          <m:r>
            <w:rPr>
              <w:rFonts w:ascii="Cambria Math" w:hAnsi="Cambria Math" w:cs="Times New Roman"/>
              <w:sz w:val="28"/>
              <w:szCs w:val="28"/>
            </w:rPr>
            <m:t>=6,25&gt;3</m:t>
          </m:r>
        </m:oMath>
      </m:oMathPara>
    </w:p>
    <w:p w:rsidR="00693C82" w:rsidRDefault="00B5403B">
      <w:pPr>
        <w:ind w:firstLine="709"/>
        <w:jc w:val="both"/>
        <w:rPr>
          <w:rFonts w:ascii="Times New Roman" w:eastAsiaTheme="minorEastAsia" w:hAnsi="Times New Roman" w:cs="Times New Roman"/>
          <w:iCs/>
          <w:sz w:val="28"/>
          <w:szCs w:val="28"/>
        </w:rPr>
      </w:pPr>
      <w:r>
        <w:rPr>
          <w:rFonts w:ascii="Times New Roman" w:hAnsi="Times New Roman" w:cs="Times New Roman"/>
          <w:iCs/>
          <w:sz w:val="28"/>
          <w:szCs w:val="28"/>
        </w:rPr>
        <w:t>При емкости ковша 20 кг число взвешиваний в минуту больше 3, следовательно, весы марки Д-20 на данную линию подготовки зерна к помолу устанавливать нельзя. Их емкость будет недостаточной для эффективной работы линии.</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Если при расчете число взвешиваний в минуту оказалось больше 3, следует повторить расчет для автоматических весов с большей грузоподъемностью. В том случае, если число взвешиваний оказалось значительно меньше 3, то следует повторить расчет для автоматических весов с меньшей грузоподъемностью.</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Из приложения Д выбираем марку автоматических весов для взвешивания зерна Д-50 с предельной емкостью ковша </w:t>
      </w:r>
      <w:r>
        <w:rPr>
          <w:rFonts w:ascii="Times New Roman" w:hAnsi="Times New Roman" w:cs="Times New Roman"/>
          <w:iCs/>
          <w:sz w:val="28"/>
          <w:szCs w:val="28"/>
          <w:lang w:val="en-US"/>
        </w:rPr>
        <w:t>V</w:t>
      </w:r>
      <w:r>
        <w:rPr>
          <w:rFonts w:ascii="Times New Roman" w:hAnsi="Times New Roman" w:cs="Times New Roman"/>
          <w:iCs/>
          <w:sz w:val="28"/>
          <w:szCs w:val="28"/>
          <w:vertAlign w:val="subscript"/>
          <w:lang w:val="en-US"/>
        </w:rPr>
        <w:t>k</w:t>
      </w:r>
      <w:r>
        <w:rPr>
          <w:rFonts w:ascii="Times New Roman" w:hAnsi="Times New Roman" w:cs="Times New Roman"/>
          <w:iCs/>
          <w:sz w:val="28"/>
          <w:szCs w:val="28"/>
        </w:rPr>
        <w:t xml:space="preserve"> = 50 кг. По формуле 13 определяем число взвешиваний зерна в минуту при данной емкости ковша:</w:t>
      </w:r>
    </w:p>
    <w:p w:rsidR="00693C82" w:rsidRDefault="00B5403B">
      <w:pPr>
        <w:ind w:firstLine="709"/>
        <w:jc w:val="both"/>
        <w:rPr>
          <w:rFonts w:ascii="Times New Roman" w:hAnsi="Times New Roman" w:cs="Times New Roman"/>
          <w:iCs/>
          <w:sz w:val="28"/>
          <w:szCs w:val="28"/>
        </w:rPr>
      </w:pPr>
      <m:oMathPara>
        <m:oMath>
          <m:r>
            <w:rPr>
              <w:rFonts w:ascii="Cambria Math" w:hAnsi="Cambria Math" w:cs="Times New Roman"/>
              <w:sz w:val="28"/>
              <w:szCs w:val="28"/>
              <w:lang w:val="en-US"/>
            </w:rPr>
            <m:t>m</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125</m:t>
              </m:r>
            </m:num>
            <m:den>
              <m:r>
                <w:rPr>
                  <w:rFonts w:ascii="Cambria Math" w:hAnsi="Cambria Math" w:cs="Times New Roman"/>
                  <w:sz w:val="28"/>
                  <w:szCs w:val="28"/>
                </w:rPr>
                <m:t>50</m:t>
              </m:r>
            </m:den>
          </m:f>
          <m:r>
            <w:rPr>
              <w:rFonts w:ascii="Cambria Math" w:hAnsi="Cambria Math" w:cs="Times New Roman"/>
              <w:sz w:val="28"/>
              <w:szCs w:val="28"/>
            </w:rPr>
            <m:t>=2,5&lt;3</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При емкости ковша 50 кг число взвешиваний в минуту меньше 3, то есть поставленное условие при подборе автоматических весов выполнено. На линию подготовки зерна к помолу устанавливаем автоматические весы марки Д-50. Емкость </w:t>
      </w:r>
      <w:r>
        <w:rPr>
          <w:rFonts w:ascii="Times New Roman" w:hAnsi="Times New Roman" w:cs="Times New Roman"/>
          <w:iCs/>
          <w:sz w:val="28"/>
          <w:szCs w:val="28"/>
        </w:rPr>
        <w:lastRenderedPageBreak/>
        <w:t>данных весов обеспечивает нормальную работу линии подготовки к помолу низкостекловидного зерна.</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Автоматические весы марки Д-50 следует установить и на линии подготовки к помолу высокостекловидного зерна, так как производительность этой линии такая же.</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Следует иметь в виду, что при подборе автоматических весов для взвешивания зерна в конце процесса подготовки зерна к помолу потребуются более мощные весы, так как после составления помольной смеси потоки низкостекловидного и высокостекловидного зерна объединяются (см. технологическую схему подготовительного отделения мукомольного завода).</w:t>
      </w:r>
    </w:p>
    <w:p w:rsidR="00693C82" w:rsidRDefault="00B5403B">
      <w:pPr>
        <w:pStyle w:val="02"/>
      </w:pPr>
      <w:bookmarkStart w:id="9" w:name="bookmark13"/>
      <w:bookmarkStart w:id="10" w:name="_Toc84495844"/>
      <w:r>
        <w:t>2.3 Определение количества расходуемой воды на мойку и увлажнение зерна</w:t>
      </w:r>
      <w:bookmarkEnd w:id="9"/>
      <w:bookmarkEnd w:id="10"/>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После подбора технологических машин для мойки зерна необходимо рассчитать количество расходуемой воды на мойку зерна. Исходят из того, что средний расход воды для мойки зерна составляет 1,5...2.0 л на 1 кг зерна в сутки. Количество расходуемой воды в сутки в м</w:t>
      </w:r>
      <w:r>
        <w:rPr>
          <w:rFonts w:ascii="Times New Roman" w:hAnsi="Times New Roman" w:cs="Times New Roman"/>
          <w:iCs/>
          <w:sz w:val="28"/>
          <w:szCs w:val="28"/>
          <w:vertAlign w:val="superscript"/>
        </w:rPr>
        <w:t>3</w:t>
      </w:r>
      <w:r>
        <w:rPr>
          <w:rFonts w:ascii="Times New Roman" w:hAnsi="Times New Roman" w:cs="Times New Roman"/>
          <w:iCs/>
          <w:sz w:val="28"/>
          <w:szCs w:val="28"/>
        </w:rPr>
        <w:t xml:space="preserve"> для мойки зерна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в</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lang w:val="en-US"/>
                  </w:rPr>
                  <m:t>∙в</m:t>
                </m:r>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(14)</w:t>
            </w:r>
          </w:p>
        </w:tc>
      </w:tr>
    </w:tbl>
    <w:p w:rsidR="00693C82" w:rsidRDefault="00693C82">
      <w:pPr>
        <w:ind w:firstLine="709"/>
        <w:jc w:val="both"/>
        <w:rPr>
          <w:rFonts w:ascii="Times New Roman" w:hAnsi="Times New Roman" w:cs="Times New Roman"/>
          <w:iCs/>
          <w:sz w:val="28"/>
          <w:szCs w:val="28"/>
        </w:rPr>
      </w:pP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xml:space="preserve">где </w:t>
      </w:r>
      <w:r>
        <w:rPr>
          <w:rFonts w:ascii="Times New Roman" w:hAnsi="Times New Roman" w:cs="Times New Roman"/>
          <w:iCs/>
          <w:sz w:val="24"/>
          <w:szCs w:val="28"/>
        </w:rPr>
        <w:tab/>
      </w:r>
      <w:r>
        <w:rPr>
          <w:rFonts w:ascii="Times New Roman" w:hAnsi="Times New Roman" w:cs="Times New Roman"/>
          <w:iCs/>
          <w:sz w:val="24"/>
          <w:szCs w:val="28"/>
          <w:lang w:val="en-US"/>
        </w:rPr>
        <w:t>N</w:t>
      </w:r>
      <w:r>
        <w:rPr>
          <w:rFonts w:ascii="Times New Roman" w:hAnsi="Times New Roman" w:cs="Times New Roman"/>
          <w:iCs/>
          <w:sz w:val="24"/>
          <w:szCs w:val="28"/>
          <w:vertAlign w:val="subscript"/>
        </w:rPr>
        <w:t>в</w:t>
      </w:r>
      <w:r>
        <w:rPr>
          <w:rFonts w:ascii="Times New Roman" w:hAnsi="Times New Roman" w:cs="Times New Roman"/>
          <w:iCs/>
          <w:sz w:val="24"/>
          <w:szCs w:val="28"/>
        </w:rPr>
        <w:t>– расход воды на мойку зерна в сутки, м</w:t>
      </w:r>
    </w:p>
    <w:p w:rsidR="00693C82" w:rsidRDefault="00B5403B">
      <w:pPr>
        <w:ind w:firstLine="708"/>
        <w:jc w:val="both"/>
        <w:rPr>
          <w:rFonts w:ascii="Times New Roman" w:hAnsi="Times New Roman" w:cs="Times New Roman"/>
          <w:iCs/>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rPr>
        <w:t>пл1</w:t>
      </w:r>
      <w:r>
        <w:rPr>
          <w:rFonts w:ascii="Times New Roman" w:hAnsi="Times New Roman" w:cs="Times New Roman"/>
          <w:iCs/>
          <w:sz w:val="24"/>
          <w:szCs w:val="28"/>
        </w:rPr>
        <w:t>– суточная производительность линии подготовки зерна к помолу, т/сутки;</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rPr>
        <w:t>в – расход воды на 1 кг зерна в сутки, л.</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Расход воды может быть снижен, если предусмотреть очистку моечных вод и использовать ее для повторной мойки зерна.</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Пример расчеши. При производительности линии подготовки зерна к помолу 180 т/сутки суточный расход воды на мойку зерна по формуле 14 составит.м</w:t>
      </w:r>
      <w:r>
        <w:rPr>
          <w:rFonts w:ascii="Times New Roman" w:hAnsi="Times New Roman" w:cs="Times New Roman"/>
          <w:iCs/>
          <w:sz w:val="28"/>
          <w:szCs w:val="28"/>
          <w:vertAlign w:val="superscript"/>
        </w:rPr>
        <w:t>3</w:t>
      </w:r>
      <w:r>
        <w:rPr>
          <w:rFonts w:ascii="Times New Roman" w:hAnsi="Times New Roman" w:cs="Times New Roman"/>
          <w:iCs/>
          <w:sz w:val="28"/>
          <w:szCs w:val="28"/>
        </w:rPr>
        <w:t>/сутки:</w:t>
      </w:r>
    </w:p>
    <w:p w:rsidR="00693C82" w:rsidRDefault="00E27BB5">
      <w:pPr>
        <w:ind w:firstLine="709"/>
        <w:jc w:val="center"/>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в</m:t>
              </m:r>
            </m:sub>
          </m:sSub>
          <m:r>
            <w:rPr>
              <w:rFonts w:ascii="Cambria Math" w:hAnsi="Cambria Math" w:cs="Times New Roman"/>
              <w:sz w:val="28"/>
              <w:szCs w:val="28"/>
            </w:rPr>
            <m:t>=</m:t>
          </m:r>
          <m:r>
            <w:rPr>
              <w:rFonts w:ascii="Cambria Math" w:hAnsi="Cambria Math" w:cs="Times New Roman"/>
              <w:sz w:val="28"/>
              <w:szCs w:val="28"/>
              <w:lang w:val="en-US"/>
            </w:rPr>
            <m:t>180</m:t>
          </m:r>
          <m:r>
            <w:rPr>
              <w:rFonts w:ascii="Cambria Math" w:hAnsi="Cambria Math" w:cs="Times New Roman"/>
              <w:sz w:val="28"/>
              <w:szCs w:val="28"/>
            </w:rPr>
            <m:t>∙2=360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После подбора технологических машин для увлажнения зерна необходимо рассчитать количество воды, расходуемой на его увлажнение. Количество воды на увлажнение зависит от объема зерна, поступившего на увлажнение, от его исходной влажности и от конечной (заданной) степени влажности зерна. Количество воды в т, необходимое для увлажнения зерна, определяют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g</m:t>
                    </m:r>
                  </m:e>
                  <m:sub>
                    <m:r>
                      <w:rPr>
                        <w:rFonts w:ascii="Cambria Math" w:hAnsi="Cambria Math" w:cs="Times New Roman"/>
                        <w:sz w:val="28"/>
                        <w:szCs w:val="28"/>
                      </w:rPr>
                      <m:t>в</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2</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1</m:t>
                        </m:r>
                      </m:sub>
                    </m:sSub>
                  </m:num>
                  <m:den>
                    <m:r>
                      <w:rPr>
                        <w:rFonts w:ascii="Cambria Math" w:hAnsi="Cambria Math" w:cs="Times New Roman"/>
                        <w:sz w:val="28"/>
                        <w:szCs w:val="28"/>
                        <w:lang w:val="en-US"/>
                      </w:rPr>
                      <m:t>100-</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2</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(15)</w:t>
            </w:r>
          </w:p>
        </w:tc>
      </w:tr>
    </w:tbl>
    <w:p w:rsidR="00693C82" w:rsidRDefault="00B5403B">
      <w:pPr>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rPr>
        <w:tab/>
      </w:r>
      <w:r>
        <w:rPr>
          <w:rFonts w:ascii="Times New Roman" w:hAnsi="Times New Roman" w:cs="Times New Roman"/>
          <w:sz w:val="28"/>
          <w:szCs w:val="28"/>
          <w:lang w:val="en-US"/>
        </w:rPr>
        <w:t>w</w:t>
      </w:r>
      <w:r>
        <w:rPr>
          <w:rFonts w:ascii="Times New Roman" w:hAnsi="Times New Roman" w:cs="Times New Roman"/>
          <w:sz w:val="28"/>
          <w:szCs w:val="28"/>
          <w:vertAlign w:val="subscript"/>
        </w:rPr>
        <w:t>1</w:t>
      </w:r>
      <w:r>
        <w:rPr>
          <w:rFonts w:ascii="Times New Roman" w:hAnsi="Times New Roman" w:cs="Times New Roman"/>
          <w:sz w:val="28"/>
          <w:szCs w:val="28"/>
        </w:rPr>
        <w:t>– первоначальная влажность зерна. %;</w:t>
      </w:r>
    </w:p>
    <w:p w:rsidR="00693C82" w:rsidRDefault="00B5403B">
      <w:pPr>
        <w:ind w:firstLine="708"/>
        <w:jc w:val="both"/>
        <w:rPr>
          <w:rFonts w:ascii="Times New Roman" w:hAnsi="Times New Roman" w:cs="Times New Roman"/>
          <w:sz w:val="28"/>
          <w:szCs w:val="28"/>
        </w:rPr>
      </w:pPr>
      <w:r>
        <w:rPr>
          <w:rFonts w:ascii="Times New Roman" w:hAnsi="Times New Roman" w:cs="Times New Roman"/>
          <w:sz w:val="28"/>
          <w:szCs w:val="28"/>
          <w:lang w:val="en-US"/>
        </w:rPr>
        <w:t>w</w:t>
      </w:r>
      <w:r>
        <w:rPr>
          <w:rFonts w:ascii="Times New Roman" w:hAnsi="Times New Roman" w:cs="Times New Roman"/>
          <w:sz w:val="28"/>
          <w:szCs w:val="28"/>
          <w:vertAlign w:val="subscript"/>
        </w:rPr>
        <w:t>2</w:t>
      </w:r>
      <w:r>
        <w:rPr>
          <w:rFonts w:ascii="Times New Roman" w:hAnsi="Times New Roman" w:cs="Times New Roman"/>
          <w:sz w:val="28"/>
          <w:szCs w:val="28"/>
        </w:rPr>
        <w:t xml:space="preserve"> – конечная (заданная) влажность зерна, %.</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Необходимо определить количество воды, которое следует использовать для изменения влажности зерна пшеницы, объем которого составляет 180 т. с 12,5 % до 16,5 %. Для расчета количества воды используем формулу 15. т:</w:t>
      </w:r>
    </w:p>
    <w:p w:rsidR="00693C82" w:rsidRDefault="00E27BB5">
      <w:pPr>
        <w:ind w:firstLine="709"/>
        <w:jc w:val="both"/>
        <w:rPr>
          <w:rFonts w:ascii="Times New Roman" w:eastAsiaTheme="minorEastAsia"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g</m:t>
              </m:r>
            </m:e>
            <m:sub>
              <m:r>
                <w:rPr>
                  <w:rFonts w:ascii="Cambria Math" w:hAnsi="Cambria Math" w:cs="Times New Roman"/>
                  <w:sz w:val="28"/>
                  <w:szCs w:val="28"/>
                </w:rPr>
                <m:t>в</m:t>
              </m:r>
            </m:sub>
          </m:sSub>
          <m:r>
            <w:rPr>
              <w:rFonts w:ascii="Cambria Math" w:hAnsi="Cambria Math" w:cs="Times New Roman"/>
              <w:sz w:val="28"/>
              <w:szCs w:val="28"/>
              <w:lang w:val="en-US"/>
            </w:rPr>
            <m:t>=180∙</m:t>
          </m:r>
          <m:f>
            <m:fPr>
              <m:ctrlPr>
                <w:rPr>
                  <w:rFonts w:ascii="Cambria Math" w:hAnsi="Cambria Math" w:cs="Times New Roman"/>
                  <w:i/>
                  <w:sz w:val="28"/>
                  <w:szCs w:val="28"/>
                  <w:lang w:val="en-US"/>
                </w:rPr>
              </m:ctrlPr>
            </m:fPr>
            <m:num>
              <m:r>
                <w:rPr>
                  <w:rFonts w:ascii="Cambria Math" w:hAnsi="Cambria Math" w:cs="Times New Roman"/>
                  <w:sz w:val="28"/>
                  <w:szCs w:val="28"/>
                  <w:lang w:val="en-US"/>
                </w:rPr>
                <m:t>16,5-12,5</m:t>
              </m:r>
            </m:num>
            <m:den>
              <m:r>
                <w:rPr>
                  <w:rFonts w:ascii="Cambria Math" w:hAnsi="Cambria Math" w:cs="Times New Roman"/>
                  <w:sz w:val="28"/>
                  <w:szCs w:val="28"/>
                  <w:lang w:val="en-US"/>
                </w:rPr>
                <m:t>100-16,5</m:t>
              </m:r>
            </m:den>
          </m:f>
          <m:r>
            <w:rPr>
              <w:rFonts w:ascii="Cambria Math" w:hAnsi="Cambria Math" w:cs="Times New Roman"/>
              <w:sz w:val="28"/>
              <w:szCs w:val="28"/>
              <w:lang w:val="en-US"/>
            </w:rPr>
            <m:t>=8,623</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Для изменения влажности зерна пшеницы с 12,5 до 16,5% на 180 тзерна следует добавить 8,623 т воды.</w:t>
      </w:r>
    </w:p>
    <w:p w:rsidR="00693C82" w:rsidRDefault="00B5403B">
      <w:pPr>
        <w:pStyle w:val="02"/>
      </w:pPr>
      <w:bookmarkStart w:id="11" w:name="_Toc84495845"/>
      <w:bookmarkStart w:id="12" w:name="bookmark4"/>
      <w:r>
        <w:t>2.4 Расчет состава помольной смеси</w:t>
      </w:r>
      <w:bookmarkEnd w:id="11"/>
      <w:bookmarkEnd w:id="12"/>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После подбора и расчета смесителей для составления помольной смеси проводится расчет состава помольной смеси. В задании к курсовой работе указана стекловидность партий зерна пшеницы, которые готовятся к помолу, масса составляемой помольной смеси и стскловидность зерна, которая должна быть после составления помольной смеси. Необходимо составить помольную смесь из двух партий зерна пшеницызаданного объема с заданной стекловидиостыо. Для этого необходимо определить объемы зерна, которые следует взять из каждой партии, чтобы получить после смешивания помольную смесь, соответствующую заданной массе и стекловидное™. Расчеты состава помольной смеси проводятся в форме заполнения таблицы 1, подставляя конкретные значения показателей (из задания) в ячейки таблицы.</w:t>
      </w:r>
    </w:p>
    <w:p w:rsidR="00693C82" w:rsidRDefault="00693C82">
      <w:pPr>
        <w:jc w:val="both"/>
        <w:rPr>
          <w:rFonts w:ascii="Times New Roman" w:hAnsi="Times New Roman" w:cs="Times New Roman"/>
          <w:sz w:val="28"/>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1 - Порядок расчета помольной смеси, состоящей из двух компонентов</w:t>
      </w:r>
    </w:p>
    <w:tbl>
      <w:tblPr>
        <w:tblW w:w="0" w:type="auto"/>
        <w:tblInd w:w="-5" w:type="dxa"/>
        <w:tblLayout w:type="fixed"/>
        <w:tblCellMar>
          <w:left w:w="0" w:type="dxa"/>
          <w:right w:w="0" w:type="dxa"/>
        </w:tblCellMar>
        <w:tblLook w:val="04A0" w:firstRow="1" w:lastRow="0" w:firstColumn="1" w:lastColumn="0" w:noHBand="0" w:noVBand="1"/>
      </w:tblPr>
      <w:tblGrid>
        <w:gridCol w:w="5245"/>
        <w:gridCol w:w="2584"/>
        <w:gridCol w:w="2585"/>
      </w:tblGrid>
      <w:tr w:rsidR="00693C82">
        <w:trPr>
          <w:trHeight w:val="20"/>
        </w:trPr>
        <w:tc>
          <w:tcPr>
            <w:tcW w:w="5245"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Элементы (показатели) расчета</w:t>
            </w:r>
          </w:p>
        </w:tc>
        <w:tc>
          <w:tcPr>
            <w:tcW w:w="5169"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Составные части (компоненты) смеси</w:t>
            </w:r>
          </w:p>
        </w:tc>
      </w:tr>
      <w:tr w:rsidR="00693C82">
        <w:trPr>
          <w:trHeight w:val="20"/>
        </w:trPr>
        <w:tc>
          <w:tcPr>
            <w:tcW w:w="5245"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258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первая партия зерна</w:t>
            </w:r>
          </w:p>
        </w:tc>
        <w:tc>
          <w:tcPr>
            <w:tcW w:w="258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вторая партия зерна</w:t>
            </w:r>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Конкретные значения показателя качества</w:t>
            </w:r>
          </w:p>
        </w:tc>
        <w:tc>
          <w:tcPr>
            <w:tcW w:w="258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1</w:t>
            </w:r>
          </w:p>
        </w:tc>
        <w:tc>
          <w:tcPr>
            <w:tcW w:w="258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2</w:t>
            </w:r>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Отклонению конкретного показателя качества каждого компонента от заданного значения</w:t>
            </w:r>
          </w:p>
        </w:tc>
        <w:tc>
          <w:tcPr>
            <w:tcW w:w="258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cp</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e>
                </m:d>
              </m:oMath>
            </m:oMathPara>
          </w:p>
        </w:tc>
        <w:tc>
          <w:tcPr>
            <w:tcW w:w="258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cp</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e>
                </m:d>
              </m:oMath>
            </m:oMathPara>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Расчетное соотношение компонентов в смеси</w:t>
            </w:r>
          </w:p>
        </w:tc>
        <w:tc>
          <w:tcPr>
            <w:tcW w:w="258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Δ</w:t>
            </w: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2</w:t>
            </w:r>
          </w:p>
        </w:tc>
        <w:tc>
          <w:tcPr>
            <w:tcW w:w="258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Δ</w:t>
            </w: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1</w:t>
            </w:r>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Сумма частей помольной смеси</w:t>
            </w:r>
          </w:p>
        </w:tc>
        <w:tc>
          <w:tcPr>
            <w:tcW w:w="5169" w:type="dxa"/>
            <w:gridSpan w:val="2"/>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8"/>
              </w:rPr>
            </w:pPr>
            <m:oMathPara>
              <m:oMath>
                <m:nary>
                  <m:naryPr>
                    <m:chr m:val="∑"/>
                    <m:limLoc m:val="undOvr"/>
                    <m:subHide m:val="1"/>
                    <m:supHide m:val="1"/>
                    <m:ctrlPr>
                      <w:rPr>
                        <w:rFonts w:ascii="Cambria Math" w:hAnsi="Cambria Math" w:cs="Times New Roman"/>
                        <w:i/>
                        <w:sz w:val="24"/>
                        <w:szCs w:val="28"/>
                      </w:rPr>
                    </m:ctrlPr>
                  </m:naryPr>
                  <m:sub/>
                  <m:sup/>
                  <m:e>
                    <m:r>
                      <w:rPr>
                        <w:rFonts w:ascii="Cambria Math" w:hAnsi="Cambria Math" w:cs="Times New Roman"/>
                        <w:sz w:val="24"/>
                        <w:szCs w:val="28"/>
                      </w:rPr>
                      <m:t>∆X</m:t>
                    </m:r>
                  </m:e>
                </m:nary>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oMath>
            </m:oMathPara>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Масса каждого компонента смеси</w:t>
            </w:r>
          </w:p>
        </w:tc>
        <w:tc>
          <w:tcPr>
            <w:tcW w:w="2584" w:type="dxa"/>
            <w:tcBorders>
              <w:top w:val="single" w:sz="4" w:space="0" w:color="auto"/>
              <w:left w:val="single" w:sz="4" w:space="0" w:color="auto"/>
              <w:bottom w:val="nil"/>
              <w:right w:val="nil"/>
            </w:tcBorders>
            <w:vAlign w:val="center"/>
          </w:tcPr>
          <w:p w:rsidR="00693C82" w:rsidRDefault="00E27BB5">
            <w:pPr>
              <w:jc w:val="center"/>
              <w:rPr>
                <w:rFonts w:ascii="Times New Roman" w:hAnsi="Times New Roman" w:cs="Times New Roman"/>
                <w:i/>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M∙∆</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num>
                  <m:den>
                    <m:nary>
                      <m:naryPr>
                        <m:chr m:val="∑"/>
                        <m:limLoc m:val="undOvr"/>
                        <m:subHide m:val="1"/>
                        <m:supHide m:val="1"/>
                        <m:ctrlPr>
                          <w:rPr>
                            <w:rFonts w:ascii="Cambria Math" w:hAnsi="Cambria Math" w:cs="Times New Roman"/>
                            <w:i/>
                            <w:sz w:val="24"/>
                            <w:szCs w:val="28"/>
                          </w:rPr>
                        </m:ctrlPr>
                      </m:naryPr>
                      <m:sub/>
                      <m:sup/>
                      <m:e>
                        <m:r>
                          <w:rPr>
                            <w:rFonts w:ascii="Cambria Math" w:hAnsi="Cambria Math" w:cs="Times New Roman"/>
                            <w:sz w:val="24"/>
                            <w:szCs w:val="28"/>
                          </w:rPr>
                          <m:t>∆X</m:t>
                        </m:r>
                      </m:e>
                    </m:nary>
                  </m:den>
                </m:f>
              </m:oMath>
            </m:oMathPara>
          </w:p>
        </w:tc>
        <w:tc>
          <w:tcPr>
            <w:tcW w:w="2585"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2</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M∙∆</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num>
                  <m:den>
                    <m:nary>
                      <m:naryPr>
                        <m:chr m:val="∑"/>
                        <m:limLoc m:val="undOvr"/>
                        <m:subHide m:val="1"/>
                        <m:supHide m:val="1"/>
                        <m:ctrlPr>
                          <w:rPr>
                            <w:rFonts w:ascii="Cambria Math" w:hAnsi="Cambria Math" w:cs="Times New Roman"/>
                            <w:i/>
                            <w:sz w:val="24"/>
                            <w:szCs w:val="28"/>
                          </w:rPr>
                        </m:ctrlPr>
                      </m:naryPr>
                      <m:sub/>
                      <m:sup/>
                      <m:e>
                        <m:r>
                          <w:rPr>
                            <w:rFonts w:ascii="Cambria Math" w:hAnsi="Cambria Math" w:cs="Times New Roman"/>
                            <w:sz w:val="24"/>
                            <w:szCs w:val="28"/>
                          </w:rPr>
                          <m:t>∆X</m:t>
                        </m:r>
                      </m:e>
                    </m:nary>
                  </m:den>
                </m:f>
              </m:oMath>
            </m:oMathPara>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Масса помольной смеси</w:t>
            </w:r>
          </w:p>
        </w:tc>
        <w:tc>
          <w:tcPr>
            <w:tcW w:w="5169"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r>
                  <w:rPr>
                    <w:rFonts w:ascii="Cambria Math" w:hAnsi="Cambria Math" w:cs="Times New Roman"/>
                    <w:sz w:val="24"/>
                    <w:szCs w:val="28"/>
                  </w:rPr>
                  <m:t>M=</m:t>
                </m:r>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2</m:t>
                    </m:r>
                  </m:sub>
                </m:sSub>
              </m:oMath>
            </m:oMathPara>
          </w:p>
        </w:tc>
      </w:tr>
      <w:tr w:rsidR="00693C82">
        <w:trPr>
          <w:trHeight w:val="20"/>
        </w:trPr>
        <w:tc>
          <w:tcPr>
            <w:tcW w:w="5245"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Проверка правильности состава помольной смеси заданного качества и проведенных расчетов</w:t>
            </w:r>
          </w:p>
        </w:tc>
        <w:tc>
          <w:tcPr>
            <w:tcW w:w="5169" w:type="dxa"/>
            <w:gridSpan w:val="2"/>
            <w:tcBorders>
              <w:top w:val="single" w:sz="4" w:space="0" w:color="auto"/>
              <w:left w:val="single" w:sz="4" w:space="0" w:color="auto"/>
              <w:bottom w:val="single" w:sz="4" w:space="0" w:color="auto"/>
              <w:right w:val="single" w:sz="4" w:space="0" w:color="auto"/>
            </w:tcBorders>
            <w:vAlign w:val="center"/>
          </w:tcPr>
          <w:p w:rsidR="00693C82" w:rsidRDefault="00E27BB5">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cp</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2</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num>
                  <m:den>
                    <m:r>
                      <w:rPr>
                        <w:rFonts w:ascii="Cambria Math" w:hAnsi="Cambria Math" w:cs="Times New Roman"/>
                        <w:sz w:val="24"/>
                        <w:szCs w:val="28"/>
                      </w:rPr>
                      <m:t>M</m:t>
                    </m:r>
                  </m:den>
                </m:f>
              </m:oMath>
            </m:oMathPara>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Обозначим: </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rPr>
        <w:t>Х</w:t>
      </w:r>
      <w:r>
        <w:rPr>
          <w:rFonts w:ascii="Times New Roman" w:hAnsi="Times New Roman" w:cs="Times New Roman"/>
          <w:iCs/>
          <w:sz w:val="24"/>
          <w:szCs w:val="28"/>
          <w:vertAlign w:val="subscript"/>
        </w:rPr>
        <w:t>ср</w:t>
      </w:r>
      <w:r>
        <w:rPr>
          <w:rFonts w:ascii="Times New Roman" w:hAnsi="Times New Roman" w:cs="Times New Roman"/>
          <w:iCs/>
          <w:sz w:val="24"/>
          <w:szCs w:val="28"/>
        </w:rPr>
        <w:t>–</w:t>
      </w:r>
      <w:r>
        <w:rPr>
          <w:rFonts w:ascii="Times New Roman" w:hAnsi="Times New Roman" w:cs="Times New Roman"/>
          <w:sz w:val="24"/>
          <w:szCs w:val="28"/>
        </w:rPr>
        <w:t xml:space="preserve"> средневзвешенное значение стекловидности зерна (заданное значение стекловидности, которое должно быть после составления помольной смеси указано в задании);</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rPr>
        <w:t>Х</w:t>
      </w:r>
      <w:r>
        <w:rPr>
          <w:rFonts w:ascii="Times New Roman" w:hAnsi="Times New Roman" w:cs="Times New Roman"/>
          <w:sz w:val="24"/>
          <w:szCs w:val="28"/>
          <w:vertAlign w:val="subscript"/>
        </w:rPr>
        <w:t>1</w:t>
      </w:r>
      <w:r>
        <w:rPr>
          <w:rFonts w:ascii="Times New Roman" w:hAnsi="Times New Roman" w:cs="Times New Roman"/>
          <w:sz w:val="24"/>
          <w:szCs w:val="28"/>
        </w:rPr>
        <w:t>– значение стекловидности зерна пшеницы из первой партии (указано в задании);</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rPr>
        <w:t>Х</w:t>
      </w:r>
      <w:r>
        <w:rPr>
          <w:rFonts w:ascii="Times New Roman" w:hAnsi="Times New Roman" w:cs="Times New Roman"/>
          <w:sz w:val="24"/>
          <w:szCs w:val="28"/>
          <w:vertAlign w:val="subscript"/>
        </w:rPr>
        <w:t>2</w:t>
      </w:r>
      <w:r>
        <w:rPr>
          <w:rFonts w:ascii="Times New Roman" w:hAnsi="Times New Roman" w:cs="Times New Roman"/>
          <w:sz w:val="24"/>
          <w:szCs w:val="28"/>
        </w:rPr>
        <w:t>– значение стекловидности зерна пшеницы из второй партии (указано в задании);</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lang w:val="en-US"/>
        </w:rPr>
        <w:t>m</w:t>
      </w:r>
      <w:r>
        <w:rPr>
          <w:rFonts w:ascii="Times New Roman" w:hAnsi="Times New Roman" w:cs="Times New Roman"/>
          <w:sz w:val="24"/>
          <w:szCs w:val="28"/>
          <w:vertAlign w:val="subscript"/>
        </w:rPr>
        <w:t>1</w:t>
      </w:r>
      <w:r>
        <w:rPr>
          <w:rFonts w:ascii="Times New Roman" w:hAnsi="Times New Roman" w:cs="Times New Roman"/>
          <w:sz w:val="24"/>
          <w:szCs w:val="28"/>
        </w:rPr>
        <w:t xml:space="preserve"> – масса зерна для составления помольной смеси из первой партии (рассчитывается);</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lang w:val="en-US"/>
        </w:rPr>
        <w:t>m</w:t>
      </w:r>
      <w:r>
        <w:rPr>
          <w:rFonts w:ascii="Times New Roman" w:hAnsi="Times New Roman" w:cs="Times New Roman"/>
          <w:iCs/>
          <w:sz w:val="24"/>
          <w:szCs w:val="28"/>
          <w:vertAlign w:val="subscript"/>
        </w:rPr>
        <w:t>2</w:t>
      </w:r>
      <w:r>
        <w:rPr>
          <w:rFonts w:ascii="Times New Roman" w:hAnsi="Times New Roman" w:cs="Times New Roman"/>
          <w:sz w:val="24"/>
          <w:szCs w:val="28"/>
        </w:rPr>
        <w:t xml:space="preserve"> – масса зерна для составления помольной смеси из второй партии (рассчитывается);</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rPr>
        <w:t>М =</w:t>
      </w:r>
      <w:r>
        <w:rPr>
          <w:rFonts w:ascii="Times New Roman" w:hAnsi="Times New Roman" w:cs="Times New Roman"/>
          <w:iCs/>
          <w:sz w:val="24"/>
          <w:szCs w:val="28"/>
          <w:lang w:val="en-US"/>
        </w:rPr>
        <w:t>m</w:t>
      </w:r>
      <w:r>
        <w:rPr>
          <w:rFonts w:ascii="Times New Roman" w:hAnsi="Times New Roman" w:cs="Times New Roman"/>
          <w:iCs/>
          <w:sz w:val="24"/>
          <w:szCs w:val="28"/>
          <w:vertAlign w:val="subscript"/>
        </w:rPr>
        <w:t>1</w:t>
      </w:r>
      <w:r>
        <w:rPr>
          <w:rFonts w:ascii="Times New Roman" w:hAnsi="Times New Roman" w:cs="Times New Roman"/>
          <w:iCs/>
          <w:sz w:val="24"/>
          <w:szCs w:val="28"/>
        </w:rPr>
        <w:t>+</w:t>
      </w:r>
      <w:r>
        <w:rPr>
          <w:rFonts w:ascii="Times New Roman" w:hAnsi="Times New Roman" w:cs="Times New Roman"/>
          <w:iCs/>
          <w:sz w:val="24"/>
          <w:szCs w:val="28"/>
          <w:lang w:val="en-US"/>
        </w:rPr>
        <w:t>m</w:t>
      </w:r>
      <w:r>
        <w:rPr>
          <w:rFonts w:ascii="Times New Roman" w:hAnsi="Times New Roman" w:cs="Times New Roman"/>
          <w:iCs/>
          <w:sz w:val="24"/>
          <w:szCs w:val="28"/>
          <w:vertAlign w:val="subscript"/>
        </w:rPr>
        <w:t>2</w:t>
      </w:r>
      <w:r>
        <w:rPr>
          <w:rFonts w:ascii="Times New Roman" w:hAnsi="Times New Roman" w:cs="Times New Roman"/>
          <w:iCs/>
          <w:sz w:val="24"/>
          <w:szCs w:val="28"/>
        </w:rPr>
        <w:t>–</w:t>
      </w:r>
      <w:r>
        <w:rPr>
          <w:rFonts w:ascii="Times New Roman" w:hAnsi="Times New Roman" w:cs="Times New Roman"/>
          <w:sz w:val="24"/>
          <w:szCs w:val="28"/>
        </w:rPr>
        <w:t xml:space="preserve"> суммарная (заданная) масса помольной смеси.</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После определения искомых значений массы зерна, которые необходимо взять из каждой партии для составления помольной смеси, выполняется проверка правильноеги проведенных расчетов. Рассчитанное средневзвешенное значение стекловидности зерна в помольной смеси (последняя строка таблицы I) должно равняться заданной величине. Если эго требование выполняется, то помольная смесь составлена правильно и верно выполнены расчеты. Кроме того, сумма масс зерна из каждой партии должна равняться заданному значению массы составленной помольной смеси (предпоследняя строка таблицы 1).</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Пример расчета. </w:t>
      </w:r>
      <w:r>
        <w:rPr>
          <w:rFonts w:ascii="Times New Roman" w:hAnsi="Times New Roman" w:cs="Times New Roman"/>
          <w:iCs/>
          <w:sz w:val="28"/>
          <w:szCs w:val="28"/>
        </w:rPr>
        <w:t>Необходимо составить помольную смесь из двух партий зерна пшеницы массой 3000 т со стекловидностью 55%. Известно, что стекловидность зерна в одной из партий составляет 37%, а в другой - 76%. Определяем массы зерна, которые необходимо взять из партий с различной стекловидностью зерна для составления помольной смеси с заданными условиями. Расчеты проводим в форме таблицы.</w:t>
      </w:r>
    </w:p>
    <w:p w:rsidR="00693C82" w:rsidRDefault="00693C82">
      <w:pPr>
        <w:jc w:val="both"/>
        <w:rPr>
          <w:rFonts w:ascii="Times New Roman" w:hAnsi="Times New Roman" w:cs="Times New Roman"/>
          <w:iCs/>
          <w:sz w:val="28"/>
          <w:szCs w:val="28"/>
        </w:rPr>
      </w:pPr>
    </w:p>
    <w:p w:rsidR="00693C82" w:rsidRDefault="00B5403B">
      <w:pPr>
        <w:jc w:val="both"/>
        <w:rPr>
          <w:rFonts w:ascii="Times New Roman" w:hAnsi="Times New Roman" w:cs="Times New Roman"/>
          <w:sz w:val="28"/>
          <w:szCs w:val="28"/>
        </w:rPr>
      </w:pPr>
      <w:r>
        <w:rPr>
          <w:rFonts w:ascii="Times New Roman" w:hAnsi="Times New Roman" w:cs="Times New Roman"/>
          <w:iCs/>
          <w:sz w:val="28"/>
          <w:szCs w:val="28"/>
        </w:rPr>
        <w:t>Таблица ... - Порядок расчета помольной смеси, состоящей из двух компонентов</w:t>
      </w:r>
    </w:p>
    <w:tbl>
      <w:tblPr>
        <w:tblW w:w="10335" w:type="dxa"/>
        <w:tblInd w:w="-5" w:type="dxa"/>
        <w:tblLayout w:type="fixed"/>
        <w:tblCellMar>
          <w:left w:w="0" w:type="dxa"/>
          <w:right w:w="0" w:type="dxa"/>
        </w:tblCellMar>
        <w:tblLook w:val="04A0" w:firstRow="1" w:lastRow="0" w:firstColumn="1" w:lastColumn="0" w:noHBand="0" w:noVBand="1"/>
      </w:tblPr>
      <w:tblGrid>
        <w:gridCol w:w="3969"/>
        <w:gridCol w:w="3157"/>
        <w:gridCol w:w="26"/>
        <w:gridCol w:w="3131"/>
        <w:gridCol w:w="52"/>
      </w:tblGrid>
      <w:tr w:rsidR="00693C82">
        <w:trPr>
          <w:gridAfter w:val="1"/>
          <w:wAfter w:w="52" w:type="dxa"/>
          <w:trHeight w:val="57"/>
        </w:trPr>
        <w:tc>
          <w:tcPr>
            <w:tcW w:w="3969" w:type="dxa"/>
            <w:vMerge w:val="restart"/>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Элементы (показатели) расчета</w:t>
            </w:r>
          </w:p>
        </w:tc>
        <w:tc>
          <w:tcPr>
            <w:tcW w:w="6314" w:type="dxa"/>
            <w:gridSpan w:val="3"/>
            <w:tcBorders>
              <w:top w:val="single" w:sz="4" w:space="0" w:color="auto"/>
              <w:left w:val="single" w:sz="4" w:space="0" w:color="auto"/>
              <w:bottom w:val="nil"/>
              <w:right w:val="single" w:sz="4" w:space="0" w:color="auto"/>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Составные части (компоненты) смеси</w:t>
            </w:r>
          </w:p>
        </w:tc>
      </w:tr>
      <w:tr w:rsidR="00693C82">
        <w:trPr>
          <w:gridAfter w:val="1"/>
          <w:wAfter w:w="52" w:type="dxa"/>
          <w:trHeight w:val="57"/>
        </w:trPr>
        <w:tc>
          <w:tcPr>
            <w:tcW w:w="3969" w:type="dxa"/>
            <w:vMerge/>
            <w:tcBorders>
              <w:top w:val="nil"/>
              <w:left w:val="single" w:sz="4" w:space="0" w:color="auto"/>
              <w:bottom w:val="nil"/>
              <w:right w:val="nil"/>
            </w:tcBorders>
          </w:tcPr>
          <w:p w:rsidR="00693C82" w:rsidRDefault="00693C82">
            <w:pPr>
              <w:jc w:val="both"/>
              <w:rPr>
                <w:rFonts w:ascii="Times New Roman" w:hAnsi="Times New Roman" w:cs="Times New Roman"/>
                <w:sz w:val="24"/>
                <w:szCs w:val="28"/>
              </w:rPr>
            </w:pPr>
          </w:p>
        </w:tc>
        <w:tc>
          <w:tcPr>
            <w:tcW w:w="3157"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первая партия зерна</w:t>
            </w:r>
          </w:p>
        </w:tc>
        <w:tc>
          <w:tcPr>
            <w:tcW w:w="3157" w:type="dxa"/>
            <w:gridSpan w:val="2"/>
            <w:tcBorders>
              <w:top w:val="single" w:sz="4" w:space="0" w:color="auto"/>
              <w:left w:val="single" w:sz="4" w:space="0" w:color="auto"/>
              <w:bottom w:val="nil"/>
              <w:right w:val="single" w:sz="4" w:space="0" w:color="auto"/>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вторая партия зерна</w:t>
            </w:r>
          </w:p>
        </w:tc>
      </w:tr>
      <w:tr w:rsidR="00693C82">
        <w:trPr>
          <w:gridAfter w:val="1"/>
          <w:wAfter w:w="52" w:type="dxa"/>
          <w:trHeight w:val="57"/>
        </w:trPr>
        <w:tc>
          <w:tcPr>
            <w:tcW w:w="3969"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Конкретные значения показателя качества</w:t>
            </w:r>
          </w:p>
        </w:tc>
        <w:tc>
          <w:tcPr>
            <w:tcW w:w="3157"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1</w:t>
            </w:r>
            <w:r>
              <w:rPr>
                <w:rFonts w:ascii="Times New Roman" w:hAnsi="Times New Roman" w:cs="Times New Roman"/>
                <w:sz w:val="24"/>
                <w:szCs w:val="28"/>
              </w:rPr>
              <w:t>=37%</w:t>
            </w:r>
          </w:p>
        </w:tc>
        <w:tc>
          <w:tcPr>
            <w:tcW w:w="3157" w:type="dxa"/>
            <w:gridSpan w:val="2"/>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2</w:t>
            </w:r>
            <w:r>
              <w:rPr>
                <w:rFonts w:ascii="Times New Roman" w:hAnsi="Times New Roman" w:cs="Times New Roman"/>
                <w:sz w:val="24"/>
                <w:szCs w:val="28"/>
              </w:rPr>
              <w:t>=76%</w:t>
            </w:r>
          </w:p>
        </w:tc>
      </w:tr>
      <w:tr w:rsidR="00693C82">
        <w:trPr>
          <w:trHeight w:val="57"/>
        </w:trPr>
        <w:tc>
          <w:tcPr>
            <w:tcW w:w="396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Отклонению конкретного показателя качества каждого компонента от заданного значения</w:t>
            </w:r>
          </w:p>
        </w:tc>
        <w:tc>
          <w:tcPr>
            <w:tcW w:w="3183"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r>
                      <w:rPr>
                        <w:rFonts w:ascii="Cambria Math" w:hAnsi="Cambria Math" w:cs="Times New Roman"/>
                        <w:sz w:val="24"/>
                        <w:szCs w:val="28"/>
                      </w:rPr>
                      <m:t>55-37</m:t>
                    </m:r>
                  </m:e>
                </m:d>
                <m:r>
                  <w:rPr>
                    <w:rFonts w:ascii="Cambria Math" w:hAnsi="Cambria Math" w:cs="Times New Roman"/>
                    <w:sz w:val="24"/>
                    <w:szCs w:val="28"/>
                  </w:rPr>
                  <m:t>=18%</m:t>
                </m:r>
              </m:oMath>
            </m:oMathPara>
          </w:p>
        </w:tc>
        <w:tc>
          <w:tcPr>
            <w:tcW w:w="3183"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r>
                      <w:rPr>
                        <w:rFonts w:ascii="Cambria Math" w:hAnsi="Cambria Math" w:cs="Times New Roman"/>
                        <w:sz w:val="24"/>
                        <w:szCs w:val="28"/>
                      </w:rPr>
                      <m:t>55-76</m:t>
                    </m:r>
                  </m:e>
                </m:d>
                <m:r>
                  <w:rPr>
                    <w:rFonts w:ascii="Cambria Math" w:hAnsi="Cambria Math" w:cs="Times New Roman"/>
                    <w:sz w:val="24"/>
                    <w:szCs w:val="28"/>
                  </w:rPr>
                  <m:t>=21%</m:t>
                </m:r>
              </m:oMath>
            </m:oMathPara>
          </w:p>
        </w:tc>
      </w:tr>
      <w:tr w:rsidR="00693C82">
        <w:trPr>
          <w:trHeight w:val="57"/>
        </w:trPr>
        <w:tc>
          <w:tcPr>
            <w:tcW w:w="396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Расчетное соотношение компонентов в смеси</w:t>
            </w:r>
          </w:p>
        </w:tc>
        <w:tc>
          <w:tcPr>
            <w:tcW w:w="3183"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Δ</w:t>
            </w: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2</w:t>
            </w:r>
            <w:r>
              <w:rPr>
                <w:rFonts w:ascii="Times New Roman" w:hAnsi="Times New Roman" w:cs="Times New Roman"/>
                <w:sz w:val="24"/>
                <w:szCs w:val="28"/>
              </w:rPr>
              <w:t>=21%</w:t>
            </w:r>
          </w:p>
        </w:tc>
        <w:tc>
          <w:tcPr>
            <w:tcW w:w="3183"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Δ</w:t>
            </w: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1</w:t>
            </w:r>
            <w:r>
              <w:rPr>
                <w:rFonts w:ascii="Times New Roman" w:hAnsi="Times New Roman" w:cs="Times New Roman"/>
                <w:sz w:val="24"/>
                <w:szCs w:val="28"/>
              </w:rPr>
              <w:t>=18%</w:t>
            </w:r>
          </w:p>
        </w:tc>
      </w:tr>
      <w:tr w:rsidR="00693C82">
        <w:trPr>
          <w:trHeight w:val="57"/>
        </w:trPr>
        <w:tc>
          <w:tcPr>
            <w:tcW w:w="396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Сумма частей помольной смеси</w:t>
            </w:r>
          </w:p>
        </w:tc>
        <w:tc>
          <w:tcPr>
            <w:tcW w:w="6366" w:type="dxa"/>
            <w:gridSpan w:val="4"/>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8"/>
              </w:rPr>
            </w:pPr>
            <m:oMathPara>
              <m:oMath>
                <m:nary>
                  <m:naryPr>
                    <m:chr m:val="∑"/>
                    <m:limLoc m:val="undOvr"/>
                    <m:subHide m:val="1"/>
                    <m:supHide m:val="1"/>
                    <m:ctrlPr>
                      <w:rPr>
                        <w:rFonts w:ascii="Cambria Math" w:hAnsi="Cambria Math" w:cs="Times New Roman"/>
                        <w:i/>
                        <w:sz w:val="24"/>
                        <w:szCs w:val="28"/>
                      </w:rPr>
                    </m:ctrlPr>
                  </m:naryPr>
                  <m:sub/>
                  <m:sup/>
                  <m:e>
                    <m:r>
                      <w:rPr>
                        <w:rFonts w:ascii="Cambria Math" w:hAnsi="Cambria Math" w:cs="Times New Roman"/>
                        <w:sz w:val="24"/>
                        <w:szCs w:val="28"/>
                      </w:rPr>
                      <m:t>∆X</m:t>
                    </m:r>
                  </m:e>
                </m:nary>
                <m:r>
                  <w:rPr>
                    <w:rFonts w:ascii="Cambria Math" w:hAnsi="Cambria Math" w:cs="Times New Roman"/>
                    <w:sz w:val="24"/>
                    <w:szCs w:val="28"/>
                  </w:rPr>
                  <m:t>18+21=39%</m:t>
                </m:r>
              </m:oMath>
            </m:oMathPara>
          </w:p>
        </w:tc>
      </w:tr>
      <w:tr w:rsidR="00693C82">
        <w:trPr>
          <w:trHeight w:val="57"/>
        </w:trPr>
        <w:tc>
          <w:tcPr>
            <w:tcW w:w="396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Масса каждого компонента смеси</w:t>
            </w:r>
          </w:p>
        </w:tc>
        <w:tc>
          <w:tcPr>
            <w:tcW w:w="3183" w:type="dxa"/>
            <w:gridSpan w:val="2"/>
            <w:tcBorders>
              <w:top w:val="single" w:sz="4" w:space="0" w:color="auto"/>
              <w:left w:val="single" w:sz="4" w:space="0" w:color="auto"/>
              <w:bottom w:val="nil"/>
              <w:right w:val="nil"/>
            </w:tcBorders>
            <w:vAlign w:val="center"/>
          </w:tcPr>
          <w:p w:rsidR="00693C82" w:rsidRDefault="00E27BB5">
            <w:pPr>
              <w:jc w:val="center"/>
              <w:rPr>
                <w:rFonts w:ascii="Times New Roman" w:hAnsi="Times New Roman" w:cs="Times New Roman"/>
                <w:i/>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3000∙21</m:t>
                    </m:r>
                  </m:num>
                  <m:den>
                    <m:r>
                      <w:rPr>
                        <w:rFonts w:ascii="Cambria Math" w:hAnsi="Cambria Math" w:cs="Times New Roman"/>
                        <w:sz w:val="24"/>
                        <w:szCs w:val="28"/>
                      </w:rPr>
                      <m:t>39</m:t>
                    </m:r>
                  </m:den>
                </m:f>
                <m:r>
                  <w:rPr>
                    <w:rFonts w:ascii="Cambria Math" w:hAnsi="Cambria Math" w:cs="Times New Roman"/>
                    <w:sz w:val="24"/>
                    <w:szCs w:val="28"/>
                  </w:rPr>
                  <m:t>=1615,4 т</m:t>
                </m:r>
              </m:oMath>
            </m:oMathPara>
          </w:p>
        </w:tc>
        <w:tc>
          <w:tcPr>
            <w:tcW w:w="3183" w:type="dxa"/>
            <w:gridSpan w:val="2"/>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2</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3000∙18</m:t>
                    </m:r>
                  </m:num>
                  <m:den>
                    <m:r>
                      <w:rPr>
                        <w:rFonts w:ascii="Cambria Math" w:hAnsi="Cambria Math" w:cs="Times New Roman"/>
                        <w:sz w:val="24"/>
                        <w:szCs w:val="28"/>
                      </w:rPr>
                      <m:t>39</m:t>
                    </m:r>
                  </m:den>
                </m:f>
                <m:r>
                  <w:rPr>
                    <w:rFonts w:ascii="Cambria Math" w:hAnsi="Cambria Math" w:cs="Times New Roman"/>
                    <w:sz w:val="24"/>
                    <w:szCs w:val="28"/>
                  </w:rPr>
                  <m:t>=1384,6 т</m:t>
                </m:r>
              </m:oMath>
            </m:oMathPara>
          </w:p>
        </w:tc>
      </w:tr>
      <w:tr w:rsidR="00693C82">
        <w:trPr>
          <w:trHeight w:val="57"/>
        </w:trPr>
        <w:tc>
          <w:tcPr>
            <w:tcW w:w="396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Масса помольной смеси</w:t>
            </w:r>
          </w:p>
        </w:tc>
        <w:tc>
          <w:tcPr>
            <w:tcW w:w="6366" w:type="dxa"/>
            <w:gridSpan w:val="4"/>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r>
                  <w:rPr>
                    <w:rFonts w:ascii="Cambria Math" w:hAnsi="Cambria Math" w:cs="Times New Roman"/>
                    <w:sz w:val="24"/>
                    <w:szCs w:val="28"/>
                  </w:rPr>
                  <m:t>M=1615,4+1384,6=3000 т</m:t>
                </m:r>
              </m:oMath>
            </m:oMathPara>
          </w:p>
        </w:tc>
      </w:tr>
      <w:tr w:rsidR="00693C82">
        <w:trPr>
          <w:trHeight w:val="57"/>
        </w:trPr>
        <w:tc>
          <w:tcPr>
            <w:tcW w:w="3969"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Проверка правильности состава помольной смеси заданного качества и проведенных расчетов</w:t>
            </w:r>
          </w:p>
        </w:tc>
        <w:tc>
          <w:tcPr>
            <w:tcW w:w="6366" w:type="dxa"/>
            <w:gridSpan w:val="4"/>
            <w:tcBorders>
              <w:top w:val="single" w:sz="4" w:space="0" w:color="auto"/>
              <w:left w:val="single" w:sz="4" w:space="0" w:color="auto"/>
              <w:bottom w:val="single" w:sz="4" w:space="0" w:color="auto"/>
              <w:right w:val="single" w:sz="4" w:space="0" w:color="auto"/>
            </w:tcBorders>
            <w:vAlign w:val="center"/>
          </w:tcPr>
          <w:p w:rsidR="00693C82" w:rsidRDefault="00E27BB5">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cp</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1615,4∙37+1384,6∙76</m:t>
                    </m:r>
                  </m:num>
                  <m:den>
                    <m:r>
                      <w:rPr>
                        <w:rFonts w:ascii="Cambria Math" w:hAnsi="Cambria Math" w:cs="Times New Roman"/>
                        <w:sz w:val="24"/>
                        <w:szCs w:val="28"/>
                      </w:rPr>
                      <m:t>3000</m:t>
                    </m:r>
                  </m:den>
                </m:f>
                <m:r>
                  <w:rPr>
                    <w:rFonts w:ascii="Cambria Math" w:hAnsi="Cambria Math" w:cs="Times New Roman"/>
                    <w:sz w:val="24"/>
                    <w:szCs w:val="28"/>
                  </w:rPr>
                  <m:t>=55%</m:t>
                </m:r>
              </m:oMath>
            </m:oMathPara>
          </w:p>
        </w:tc>
      </w:tr>
    </w:tbl>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Заключение: для составления помольной смеси зерна пшеницы массой 3000 т со средневзвешенной стекловидностью 55% необходимо из партии зерна со стекловидностью 37% взять 1615.4 т зерна, а из партии зерна со стекловидностью 76%1384.6 т зерна.</w:t>
      </w:r>
    </w:p>
    <w:p w:rsidR="00693C82" w:rsidRDefault="00B5403B">
      <w:pPr>
        <w:pStyle w:val="02"/>
      </w:pPr>
      <w:bookmarkStart w:id="13" w:name="_Toc84495846"/>
      <w:r>
        <w:t>2.5 Оформление итоговой таблицы технологического оборудовании подготовительного отделении мукомольного завода</w:t>
      </w:r>
      <w:bookmarkEnd w:id="13"/>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После подбора и расчета количества технологических машин составляется итоговая таблица оборудования подготовительного отделения мукомольного завода. Результаты расчетов заносятся в таблицу, форма которой представлена в приложении Л.</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качестве примера в приложении Л приведены операции технологического процесса на всех этапах подготовки зерна пшеницы к помолу, в соответствии с технологической схемой подготовительного отделения мукомольного завода производительностью более 200 т/сутки при использовании холодного кондиционирования. Если применяется скоростное кондиционирование, то необходимо включить соответствующие операции и технологические машины. Далее указывается марка выбранной машины, ее часовая производительность, количество машин, которые необходимо установить, и коэффициент использования машины.</w:t>
      </w:r>
    </w:p>
    <w:p w:rsidR="00693C82" w:rsidRDefault="00B5403B">
      <w:pPr>
        <w:rPr>
          <w:rFonts w:ascii="Times New Roman" w:hAnsi="Times New Roman" w:cs="Times New Roman"/>
          <w:b/>
          <w:bCs/>
          <w:sz w:val="28"/>
          <w:szCs w:val="28"/>
        </w:rPr>
      </w:pPr>
      <w:r>
        <w:rPr>
          <w:rFonts w:ascii="Times New Roman" w:hAnsi="Times New Roman" w:cs="Times New Roman"/>
          <w:b/>
          <w:bCs/>
          <w:sz w:val="28"/>
          <w:szCs w:val="28"/>
        </w:rPr>
        <w:br w:type="page"/>
      </w:r>
    </w:p>
    <w:p w:rsidR="00693C82" w:rsidRDefault="00B5403B">
      <w:pPr>
        <w:pStyle w:val="01"/>
      </w:pPr>
      <w:bookmarkStart w:id="14" w:name="_Toc84495847"/>
      <w:r>
        <w:lastRenderedPageBreak/>
        <w:t>3 Методика подбора и расчета технологического оборудования размольного отделения мукомольного завода</w:t>
      </w:r>
      <w:bookmarkEnd w:id="14"/>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Подбор и расчет технологического оборудования размольного отделения мукомольного завода основывается на используемой схеме размола или на количественном балансе помола. От правильности подбора и расчета технологического оборудования и его распределения по системам драного, шлифовочного и размольного процессов зависит выход и качество муки, а также расход электроэнергии. На основе используемой схемы размола основное оборудование для размольного отделения мукомольного завода рассчитывается следующим образом. На основе принятых удельных нагрузок для того или иного вида помола определяют:</w:t>
      </w:r>
    </w:p>
    <w:p w:rsidR="00693C82" w:rsidRDefault="00B5403B">
      <w:pPr>
        <w:numPr>
          <w:ilvl w:val="0"/>
          <w:numId w:val="9"/>
        </w:num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потребную общую длину вальцовой линии;</w:t>
      </w:r>
    </w:p>
    <w:p w:rsidR="00693C82" w:rsidRDefault="00B5403B">
      <w:pPr>
        <w:numPr>
          <w:ilvl w:val="0"/>
          <w:numId w:val="9"/>
        </w:num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просеивающую поверхность рассевов;</w:t>
      </w:r>
    </w:p>
    <w:p w:rsidR="00693C82" w:rsidRDefault="00B5403B">
      <w:pPr>
        <w:numPr>
          <w:ilvl w:val="0"/>
          <w:numId w:val="9"/>
        </w:num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ширину сит ситовеечных машин.</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Нормы удельных нагрузок на вальцовую линию, просеивающую поверхность рассевов и ширину ситовеечных машин следует принимать из таблицы, представленной в приложении М. Ориентировочные показатели построения схем помолов пшеницы и ржи следует принимать из таблицы, представленной в приложении Н.</w:t>
      </w:r>
    </w:p>
    <w:p w:rsidR="00693C82" w:rsidRDefault="00B5403B">
      <w:pPr>
        <w:pStyle w:val="02"/>
      </w:pPr>
      <w:bookmarkStart w:id="15" w:name="_Toc84495848"/>
      <w:r>
        <w:t>3.1 Расчет длины вальцовой линии</w:t>
      </w:r>
      <w:bookmarkEnd w:id="15"/>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Удельная нагрузка на вальцы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w:t>
      </w:r>
      <w:r>
        <w:rPr>
          <w:rFonts w:ascii="Times New Roman" w:hAnsi="Times New Roman" w:cs="Times New Roman"/>
          <w:sz w:val="28"/>
          <w:szCs w:val="28"/>
        </w:rPr>
        <w:t xml:space="preserve"> принимается в соответствии с нормами для вида помола из таблицы приложения П. Тогда общая длина вальцовой линии в см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p</m:t>
                        </m:r>
                      </m:sub>
                    </m:sSub>
                    <m:r>
                      <w:rPr>
                        <w:rFonts w:ascii="Cambria Math" w:hAnsi="Cambria Math" w:cs="Times New Roman"/>
                        <w:sz w:val="28"/>
                        <w:szCs w:val="28"/>
                        <w:lang w:val="en-US"/>
                      </w:rPr>
                      <m:t>∙1000</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в</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(16)</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p</w:t>
      </w:r>
      <w:r>
        <w:rPr>
          <w:rFonts w:ascii="Times New Roman" w:hAnsi="Times New Roman" w:cs="Times New Roman"/>
          <w:iCs/>
          <w:sz w:val="24"/>
          <w:szCs w:val="28"/>
        </w:rPr>
        <w:t>–</w:t>
      </w:r>
      <w:r>
        <w:rPr>
          <w:rFonts w:ascii="Times New Roman" w:hAnsi="Times New Roman" w:cs="Times New Roman"/>
          <w:sz w:val="24"/>
          <w:szCs w:val="28"/>
        </w:rPr>
        <w:t xml:space="preserve"> производительность размольного отделения мукомольного завода, т/сутки;</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rPr>
        <w:t>в</w:t>
      </w:r>
      <w:r>
        <w:rPr>
          <w:rFonts w:ascii="Times New Roman" w:hAnsi="Times New Roman" w:cs="Times New Roman"/>
          <w:iCs/>
          <w:sz w:val="24"/>
          <w:szCs w:val="28"/>
        </w:rPr>
        <w:t xml:space="preserve"> –</w:t>
      </w:r>
      <w:r>
        <w:rPr>
          <w:rFonts w:ascii="Times New Roman" w:hAnsi="Times New Roman" w:cs="Times New Roman"/>
          <w:sz w:val="24"/>
          <w:szCs w:val="28"/>
        </w:rPr>
        <w:t xml:space="preserve"> удельная нагрузка на 1 см длины вальцов, кг.</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Общая длина вальцовой линии </w:t>
      </w:r>
      <w:r>
        <w:rPr>
          <w:rFonts w:ascii="Times New Roman" w:hAnsi="Times New Roman" w:cs="Times New Roman"/>
          <w:sz w:val="28"/>
          <w:szCs w:val="28"/>
          <w:lang w:val="en-US"/>
        </w:rPr>
        <w:t>L</w:t>
      </w:r>
      <w:r>
        <w:rPr>
          <w:rFonts w:ascii="Times New Roman" w:hAnsi="Times New Roman" w:cs="Times New Roman"/>
          <w:sz w:val="28"/>
          <w:szCs w:val="28"/>
          <w:vertAlign w:val="subscript"/>
        </w:rPr>
        <w:t>общ</w:t>
      </w:r>
      <w:r>
        <w:rPr>
          <w:rFonts w:ascii="Times New Roman" w:hAnsi="Times New Roman" w:cs="Times New Roman"/>
          <w:sz w:val="28"/>
          <w:szCs w:val="28"/>
        </w:rPr>
        <w:t xml:space="preserve">складывается из суммы длин вальцовой линии драного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др</w:t>
      </w:r>
      <w:r>
        <w:rPr>
          <w:rFonts w:ascii="Times New Roman" w:hAnsi="Times New Roman" w:cs="Times New Roman"/>
          <w:sz w:val="28"/>
          <w:szCs w:val="28"/>
        </w:rPr>
        <w:t xml:space="preserve"> вальцовой линии шлифовочного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шл</w:t>
      </w:r>
      <w:r>
        <w:rPr>
          <w:rFonts w:ascii="Times New Roman" w:hAnsi="Times New Roman" w:cs="Times New Roman"/>
          <w:sz w:val="28"/>
          <w:szCs w:val="28"/>
        </w:rPr>
        <w:t xml:space="preserve"> и вальцовой линии размольного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w:t>
      </w:r>
      <w:r>
        <w:rPr>
          <w:rFonts w:ascii="Times New Roman" w:hAnsi="Times New Roman" w:cs="Times New Roman"/>
          <w:sz w:val="28"/>
          <w:szCs w:val="28"/>
        </w:rPr>
        <w:t xml:space="preserve"> что может быть записано как уравнение баланса в виде формулы: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rPr>
                      <m:t>др</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lang w:val="en-US"/>
                      </w:rPr>
                      <m:t>шл</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lang w:val="en-US"/>
                      </w:rPr>
                      <m:t>р</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(17)</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Отношение </w:t>
      </w:r>
      <w:r>
        <w:rPr>
          <w:rFonts w:ascii="Times New Roman" w:hAnsi="Times New Roman" w:cs="Times New Roman"/>
          <w:iCs/>
          <w:sz w:val="28"/>
          <w:szCs w:val="28"/>
          <w:lang w:val="en-US"/>
        </w:rPr>
        <w:t>K</w:t>
      </w:r>
      <w:r>
        <w:rPr>
          <w:rFonts w:ascii="Times New Roman" w:hAnsi="Times New Roman" w:cs="Times New Roman"/>
          <w:iCs/>
          <w:sz w:val="28"/>
          <w:szCs w:val="28"/>
          <w:vertAlign w:val="subscript"/>
        </w:rPr>
        <w:t>дл</w:t>
      </w:r>
      <w:r>
        <w:rPr>
          <w:rFonts w:ascii="Times New Roman" w:hAnsi="Times New Roman" w:cs="Times New Roman"/>
          <w:sz w:val="28"/>
          <w:szCs w:val="28"/>
        </w:rPr>
        <w:t xml:space="preserve"> длины вальцовой линии шлифовочного и размольного процесса </w:t>
      </w:r>
      <w:r>
        <w:rPr>
          <w:rFonts w:ascii="Times New Roman" w:hAnsi="Times New Roman" w:cs="Times New Roman"/>
          <w:sz w:val="28"/>
          <w:szCs w:val="28"/>
          <w:lang w:val="en-US"/>
        </w:rPr>
        <w:t>L</w:t>
      </w:r>
      <w:r>
        <w:rPr>
          <w:rFonts w:ascii="Times New Roman" w:hAnsi="Times New Roman" w:cs="Times New Roman"/>
          <w:sz w:val="28"/>
          <w:szCs w:val="28"/>
          <w:vertAlign w:val="subscript"/>
        </w:rPr>
        <w:t>шл</w:t>
      </w:r>
      <w:r>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bscript"/>
          <w:lang w:val="en-US"/>
        </w:rPr>
        <w:t>p</w:t>
      </w:r>
      <w:r>
        <w:rPr>
          <w:rFonts w:ascii="Times New Roman" w:hAnsi="Times New Roman" w:cs="Times New Roman"/>
          <w:sz w:val="28"/>
          <w:szCs w:val="28"/>
        </w:rPr>
        <w:t xml:space="preserve"> к длине вальцовой линии драного процесса </w:t>
      </w:r>
      <w:r>
        <w:rPr>
          <w:rFonts w:ascii="Times New Roman" w:hAnsi="Times New Roman" w:cs="Times New Roman"/>
          <w:sz w:val="28"/>
          <w:szCs w:val="28"/>
          <w:lang w:val="en-US"/>
        </w:rPr>
        <w:t>L</w:t>
      </w:r>
      <w:r>
        <w:rPr>
          <w:rFonts w:ascii="Times New Roman" w:hAnsi="Times New Roman" w:cs="Times New Roman"/>
          <w:sz w:val="28"/>
          <w:szCs w:val="28"/>
          <w:vertAlign w:val="subscript"/>
        </w:rPr>
        <w:t>др</w:t>
      </w:r>
      <w:r>
        <w:rPr>
          <w:rFonts w:ascii="Times New Roman" w:hAnsi="Times New Roman" w:cs="Times New Roman"/>
          <w:sz w:val="28"/>
          <w:szCs w:val="28"/>
        </w:rPr>
        <w:t>для различных видов помола определяется из таблицы приложения М. Тогда можно записать уравнение баланса в виде формулы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den>
                </m:f>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дл</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(18)</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Из данного соотношения и уравнения баланса по формуле 19 можно определить длину вальцовой линии драного процесса: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дл</m:t>
                        </m:r>
                      </m:sub>
                    </m:sSub>
                    <m:r>
                      <w:rPr>
                        <w:rFonts w:ascii="Cambria Math" w:hAnsi="Cambria Math" w:cs="Times New Roman"/>
                        <w:sz w:val="28"/>
                        <w:szCs w:val="28"/>
                        <w:lang w:val="en-US"/>
                      </w:rPr>
                      <m:t>+1</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(19)</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Оставшаяся длина от общей длины вальцовой линии за исключением длины вальцовой линии драного процесса приходится на шлифовочный и размольный процесс. Длина вальцовой линии шлифовочного и размольного процесса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(20)</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многосортных хлебопекарных помолах пшеницы от суммы длин вальцовых линий шлифовочного и размольного процесса на долю шлифовочного процесса приходится 25...30%. Если принять в этом соотношении долю шлифовочного процесса 27%, то длину вальцовой линии шлифовочного процесса можно определить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e>
                    </m:d>
                    <m:r>
                      <w:rPr>
                        <w:rFonts w:ascii="Cambria Math" w:hAnsi="Cambria Math" w:cs="Times New Roman"/>
                        <w:sz w:val="28"/>
                        <w:szCs w:val="28"/>
                        <w:lang w:val="en-US"/>
                      </w:rPr>
                      <m:t>∙27</m:t>
                    </m:r>
                  </m:num>
                  <m:den>
                    <m:r>
                      <w:rPr>
                        <w:rFonts w:ascii="Cambria Math" w:hAnsi="Cambria Math" w:cs="Times New Roman"/>
                        <w:sz w:val="28"/>
                        <w:szCs w:val="28"/>
                        <w:lang w:val="en-US"/>
                      </w:rPr>
                      <m:t>100</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(21)</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Соответственно длина вальцовой линии размольного процесса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lang w:val="en-US"/>
                  </w:rPr>
                  <m:t>=</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lang w:val="en-US"/>
                          </w:rPr>
                          <m:t>р</m:t>
                        </m:r>
                      </m:sub>
                    </m:sSub>
                  </m:e>
                </m:d>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(22)</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пределах драного, шлифовочного и размольного процесса рассчитанная длина вальцовой линии распределяется по технологическим системам. При выполнении курсовой работы распределение длины вальцовой линии по технологическим системам проводится на примере только драного процесса (по остальным процессам расчеты проводятся аналогично). Так как количество поступающего продукта на каждую драную систему различно, необходимо провести расчет вальцовой линии по каждой драной системе в отдельности. Принимаем, что в схеме многосортного пшеничного хлебопекарного помола предусмотрено пять драных систем. Тогда распределение вальцовой линии по драным системам можно представить в виде таблицы 2.</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2 Распределение вальцовой линии по драным системам</w:t>
      </w:r>
    </w:p>
    <w:tbl>
      <w:tblPr>
        <w:tblW w:w="0" w:type="auto"/>
        <w:tblInd w:w="-5" w:type="dxa"/>
        <w:tblLayout w:type="fixed"/>
        <w:tblCellMar>
          <w:left w:w="0" w:type="dxa"/>
          <w:right w:w="0" w:type="dxa"/>
        </w:tblCellMar>
        <w:tblLook w:val="04A0" w:firstRow="1" w:lastRow="0" w:firstColumn="1" w:lastColumn="0" w:noHBand="0" w:noVBand="1"/>
      </w:tblPr>
      <w:tblGrid>
        <w:gridCol w:w="1760"/>
        <w:gridCol w:w="1468"/>
        <w:gridCol w:w="1449"/>
        <w:gridCol w:w="5473"/>
      </w:tblGrid>
      <w:tr w:rsidR="00693C82">
        <w:trPr>
          <w:trHeight w:val="20"/>
        </w:trPr>
        <w:tc>
          <w:tcPr>
            <w:tcW w:w="1760"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Система</w:t>
            </w:r>
          </w:p>
        </w:tc>
        <w:tc>
          <w:tcPr>
            <w:tcW w:w="2917"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Распределение по системам, %</w:t>
            </w:r>
          </w:p>
        </w:tc>
        <w:tc>
          <w:tcPr>
            <w:tcW w:w="5473"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Расчетная длина вальцовой линии по системам, см</w:t>
            </w:r>
          </w:p>
        </w:tc>
      </w:tr>
      <w:tr w:rsidR="00693C82">
        <w:trPr>
          <w:trHeight w:val="20"/>
        </w:trPr>
        <w:tc>
          <w:tcPr>
            <w:tcW w:w="1760"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по нормам</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фактическое*</w:t>
            </w:r>
          </w:p>
        </w:tc>
        <w:tc>
          <w:tcPr>
            <w:tcW w:w="5473"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76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 драная</w:t>
            </w: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12...16</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w:t>
            </w:r>
          </w:p>
        </w:tc>
        <w:tc>
          <w:tcPr>
            <w:tcW w:w="5473"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∙16</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693C82">
        <w:trPr>
          <w:trHeight w:val="20"/>
        </w:trPr>
        <w:tc>
          <w:tcPr>
            <w:tcW w:w="176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lang w:val="en-US"/>
              </w:rPr>
              <w:t>II</w:t>
            </w:r>
            <w:r>
              <w:rPr>
                <w:rFonts w:ascii="Times New Roman" w:hAnsi="Times New Roman" w:cs="Times New Roman"/>
                <w:sz w:val="24"/>
                <w:szCs w:val="28"/>
              </w:rPr>
              <w:t xml:space="preserve"> драная</w:t>
            </w: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22...26</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26</w:t>
            </w:r>
          </w:p>
        </w:tc>
        <w:tc>
          <w:tcPr>
            <w:tcW w:w="5473"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II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∙26</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693C82">
        <w:trPr>
          <w:trHeight w:val="20"/>
        </w:trPr>
        <w:tc>
          <w:tcPr>
            <w:tcW w:w="176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III драная</w:t>
            </w: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22...26</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26</w:t>
            </w:r>
          </w:p>
        </w:tc>
        <w:tc>
          <w:tcPr>
            <w:tcW w:w="5473"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III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∙26</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693C82">
        <w:trPr>
          <w:trHeight w:val="20"/>
        </w:trPr>
        <w:tc>
          <w:tcPr>
            <w:tcW w:w="176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IV драная</w:t>
            </w: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17...22</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w:t>
            </w:r>
          </w:p>
        </w:tc>
        <w:tc>
          <w:tcPr>
            <w:tcW w:w="5473"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IV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∙19</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693C82">
        <w:trPr>
          <w:trHeight w:val="20"/>
        </w:trPr>
        <w:tc>
          <w:tcPr>
            <w:tcW w:w="176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V драная</w:t>
            </w: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8...14</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w:t>
            </w:r>
          </w:p>
        </w:tc>
        <w:tc>
          <w:tcPr>
            <w:tcW w:w="5473"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V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∙13</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693C82">
        <w:trPr>
          <w:trHeight w:val="20"/>
        </w:trPr>
        <w:tc>
          <w:tcPr>
            <w:tcW w:w="1760"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Итого</w:t>
            </w:r>
          </w:p>
        </w:tc>
        <w:tc>
          <w:tcPr>
            <w:tcW w:w="1468"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c>
          <w:tcPr>
            <w:tcW w:w="144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5473"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lastRenderedPageBreak/>
        <w:t>* Фактическое распределение вальцовой линии по системам драного процесса взято в качестве примера</w:t>
      </w: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Суммарная расчетная длина вальцовой линии систем драного процесса должна быть равна</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Вальцовые станки выпускают трех типоразмеров с длиной вальцов 1000, 800 и 600 мм. Необходимо подобрать подходящий типоразмер и определить число вальцовых станков для каждой системы. При определении количества вальцовых станков, которые следует установить на каждую систему, следует иметь в виду, что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2</w:t>
      </w:r>
      <w:r>
        <w:rPr>
          <w:rFonts w:ascii="Times New Roman" w:hAnsi="Times New Roman" w:cs="Times New Roman"/>
          <w:sz w:val="28"/>
          <w:szCs w:val="28"/>
        </w:rPr>
        <w:t xml:space="preserve"> вальцового станка может работать независимо. Длина мелющей линии станка с вальцами размером 1000×250 для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2</w:t>
      </w:r>
      <w:r>
        <w:rPr>
          <w:rFonts w:ascii="Times New Roman" w:hAnsi="Times New Roman" w:cs="Times New Roman"/>
          <w:sz w:val="28"/>
          <w:szCs w:val="28"/>
        </w:rPr>
        <w:t xml:space="preserve">станка составляет 100 см, а для всего станка 200 см. Такая же закономерность характерна и для других типоразмеров вальцовых станков. Длина мелющей линии станка с вальцами размером 800 × 250 для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2</w:t>
      </w:r>
      <w:r>
        <w:rPr>
          <w:rFonts w:ascii="Times New Roman" w:hAnsi="Times New Roman" w:cs="Times New Roman"/>
          <w:sz w:val="28"/>
          <w:szCs w:val="28"/>
        </w:rPr>
        <w:t xml:space="preserve">станка составляет 80 см, а для всего станка 160 см. Для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2</w:t>
      </w:r>
      <w:r>
        <w:rPr>
          <w:rFonts w:ascii="Times New Roman" w:hAnsi="Times New Roman" w:cs="Times New Roman"/>
          <w:sz w:val="28"/>
          <w:szCs w:val="28"/>
        </w:rPr>
        <w:t>станка с вальцами размером 600 × 250 длина мелющей линии составляет 60 см, а для всего станка 120 см.</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Подбор типоразмеров вальцовых станков и определение их количества на мелющей линии драного процесса по системам осуществляется в форме заполнения таблицы 3.</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3 Подбор типоразмеров вальцовых станков и определение их количества</w:t>
      </w:r>
    </w:p>
    <w:tbl>
      <w:tblPr>
        <w:tblW w:w="0" w:type="auto"/>
        <w:tblInd w:w="-5" w:type="dxa"/>
        <w:tblLayout w:type="fixed"/>
        <w:tblCellMar>
          <w:left w:w="0" w:type="dxa"/>
          <w:right w:w="0" w:type="dxa"/>
        </w:tblCellMar>
        <w:tblLook w:val="04A0" w:firstRow="1" w:lastRow="0" w:firstColumn="1" w:lastColumn="0" w:noHBand="0" w:noVBand="1"/>
      </w:tblPr>
      <w:tblGrid>
        <w:gridCol w:w="1790"/>
        <w:gridCol w:w="2966"/>
        <w:gridCol w:w="1841"/>
        <w:gridCol w:w="1432"/>
        <w:gridCol w:w="2291"/>
      </w:tblGrid>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Система</w:t>
            </w:r>
          </w:p>
        </w:tc>
        <w:tc>
          <w:tcPr>
            <w:tcW w:w="296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длина вальцовой линии по системам, см</w:t>
            </w:r>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Размер вальцов, мм</w:t>
            </w:r>
          </w:p>
        </w:tc>
        <w:tc>
          <w:tcPr>
            <w:tcW w:w="143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Количество станков</w:t>
            </w:r>
          </w:p>
        </w:tc>
        <w:tc>
          <w:tcPr>
            <w:tcW w:w="229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Фактическая длина вальцовой линии, см</w:t>
            </w:r>
          </w:p>
        </w:tc>
      </w:tr>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I драная</w:t>
            </w:r>
          </w:p>
        </w:tc>
        <w:tc>
          <w:tcPr>
            <w:tcW w:w="2966" w:type="dxa"/>
            <w:tcBorders>
              <w:top w:val="single" w:sz="4" w:space="0" w:color="auto"/>
              <w:left w:val="single" w:sz="4" w:space="0" w:color="auto"/>
              <w:bottom w:val="nil"/>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229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фI др</m:t>
                    </m:r>
                  </m:sub>
                </m:sSub>
                <m:r>
                  <w:rPr>
                    <w:rFonts w:ascii="Cambria Math" w:hAnsi="Cambria Math" w:cs="Times New Roman"/>
                    <w:sz w:val="24"/>
                    <w:szCs w:val="24"/>
                    <w:lang w:val="en-US"/>
                  </w:rPr>
                  <m:t>=…</m:t>
                </m:r>
              </m:oMath>
            </m:oMathPara>
          </w:p>
        </w:tc>
      </w:tr>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11 драная</w:t>
            </w:r>
          </w:p>
        </w:tc>
        <w:tc>
          <w:tcPr>
            <w:tcW w:w="2966" w:type="dxa"/>
            <w:tcBorders>
              <w:top w:val="single" w:sz="4" w:space="0" w:color="auto"/>
              <w:left w:val="single" w:sz="4" w:space="0" w:color="auto"/>
              <w:bottom w:val="nil"/>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II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229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фII др</m:t>
                    </m:r>
                  </m:sub>
                </m:sSub>
                <m:r>
                  <w:rPr>
                    <w:rFonts w:ascii="Cambria Math" w:hAnsi="Cambria Math" w:cs="Times New Roman"/>
                    <w:sz w:val="24"/>
                    <w:szCs w:val="24"/>
                    <w:lang w:val="en-US"/>
                  </w:rPr>
                  <m:t>=…</m:t>
                </m:r>
              </m:oMath>
            </m:oMathPara>
          </w:p>
        </w:tc>
      </w:tr>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III драная</w:t>
            </w:r>
          </w:p>
        </w:tc>
        <w:tc>
          <w:tcPr>
            <w:tcW w:w="2966" w:type="dxa"/>
            <w:tcBorders>
              <w:top w:val="single" w:sz="4" w:space="0" w:color="auto"/>
              <w:left w:val="single" w:sz="4" w:space="0" w:color="auto"/>
              <w:bottom w:val="nil"/>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III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229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фIII др</m:t>
                    </m:r>
                  </m:sub>
                </m:sSub>
                <m:r>
                  <w:rPr>
                    <w:rFonts w:ascii="Cambria Math" w:hAnsi="Cambria Math" w:cs="Times New Roman"/>
                    <w:sz w:val="24"/>
                    <w:szCs w:val="24"/>
                    <w:lang w:val="en-US"/>
                  </w:rPr>
                  <m:t>=…</m:t>
                </m:r>
              </m:oMath>
            </m:oMathPara>
          </w:p>
        </w:tc>
      </w:tr>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IV драная</w:t>
            </w:r>
          </w:p>
        </w:tc>
        <w:tc>
          <w:tcPr>
            <w:tcW w:w="2966" w:type="dxa"/>
            <w:tcBorders>
              <w:top w:val="single" w:sz="4" w:space="0" w:color="auto"/>
              <w:left w:val="single" w:sz="4" w:space="0" w:color="auto"/>
              <w:bottom w:val="nil"/>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IV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229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фIV др</m:t>
                    </m:r>
                  </m:sub>
                </m:sSub>
                <m:r>
                  <w:rPr>
                    <w:rFonts w:ascii="Cambria Math" w:hAnsi="Cambria Math" w:cs="Times New Roman"/>
                    <w:sz w:val="24"/>
                    <w:szCs w:val="24"/>
                    <w:lang w:val="en-US"/>
                  </w:rPr>
                  <m:t>=…</m:t>
                </m:r>
              </m:oMath>
            </m:oMathPara>
          </w:p>
        </w:tc>
      </w:tr>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V драная</w:t>
            </w:r>
          </w:p>
        </w:tc>
        <w:tc>
          <w:tcPr>
            <w:tcW w:w="2966" w:type="dxa"/>
            <w:tcBorders>
              <w:top w:val="single" w:sz="4" w:space="0" w:color="auto"/>
              <w:left w:val="single" w:sz="4" w:space="0" w:color="auto"/>
              <w:bottom w:val="nil"/>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V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229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фV др</m:t>
                    </m:r>
                  </m:sub>
                </m:sSub>
                <m:r>
                  <w:rPr>
                    <w:rFonts w:ascii="Cambria Math" w:hAnsi="Cambria Math" w:cs="Times New Roman"/>
                    <w:sz w:val="24"/>
                    <w:szCs w:val="24"/>
                    <w:lang w:val="en-US"/>
                  </w:rPr>
                  <m:t>=…</m:t>
                </m:r>
              </m:oMath>
            </m:oMathPara>
          </w:p>
        </w:tc>
      </w:tr>
      <w:tr w:rsidR="00693C82">
        <w:trPr>
          <w:trHeight w:val="18"/>
        </w:trPr>
        <w:tc>
          <w:tcPr>
            <w:tcW w:w="1790"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Итого</w:t>
            </w:r>
          </w:p>
        </w:tc>
        <w:tc>
          <w:tcPr>
            <w:tcW w:w="2966" w:type="dxa"/>
            <w:tcBorders>
              <w:top w:val="single" w:sz="4" w:space="0" w:color="auto"/>
              <w:left w:val="single" w:sz="4" w:space="0" w:color="auto"/>
              <w:bottom w:val="single" w:sz="4" w:space="0" w:color="auto"/>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432"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2291" w:type="dxa"/>
            <w:tcBorders>
              <w:top w:val="single" w:sz="4" w:space="0" w:color="auto"/>
              <w:left w:val="single" w:sz="4" w:space="0" w:color="auto"/>
              <w:bottom w:val="single" w:sz="4" w:space="0" w:color="auto"/>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lang w:val="en-US"/>
                      </w:rPr>
                      <m:t xml:space="preserve">ф </m:t>
                    </m:r>
                    <m:r>
                      <w:rPr>
                        <w:rFonts w:ascii="Cambria Math" w:hAnsi="Cambria Math" w:cs="Times New Roman"/>
                        <w:sz w:val="24"/>
                        <w:szCs w:val="24"/>
                      </w:rPr>
                      <m:t>др</m:t>
                    </m:r>
                  </m:sub>
                </m:sSub>
                <m:r>
                  <w:rPr>
                    <w:rFonts w:ascii="Cambria Math" w:hAnsi="Cambria Math" w:cs="Times New Roman"/>
                    <w:sz w:val="24"/>
                    <w:szCs w:val="24"/>
                    <w:lang w:val="en-US"/>
                  </w:rPr>
                  <m:t>=…</m:t>
                </m:r>
              </m:oMath>
            </m:oMathPara>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последней графе таблицы 3 записывается фактическая длина мелющей линии по каждой системе, исходя из выбранного типоразмера вальцовых станков и их количества. По каждому этапу и процессу в целом подсчитывается итог. В результате число вальцовых станков каждого типоразмера должно быть выражено целым числом. Желательно, чтобы при оснащении мукомольного завода было использовано не более двух типоразмеров станков.</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Необходимо рассчитать общую длину вальцовой линии мукомольного завода с производительностью размольного отделения 300 т/сутки и распределить ее по драному, шлифовочному и размольному процессу. Подобрать типоразмеры вальцовых станков для систем драного процесса, определить их количество и рассчитать фактическую длину мелющей линии драного процесса. Используется схема многосортного пшеничного хлебопекарного помола с общим выходом муки 75 %. В схеме предусмотрено пять драных систем.</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В приложении П методических рекомендаций находим удельную нагрузку в кг/сутки на 1 см общей длины вальцовой линии. Для многосортного пшеничного хлебопекарного помола с общим выходом муки 75 %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в</w:t>
      </w:r>
      <w:r>
        <w:rPr>
          <w:rFonts w:ascii="Times New Roman" w:hAnsi="Times New Roman" w:cs="Times New Roman"/>
          <w:iCs/>
          <w:sz w:val="28"/>
          <w:szCs w:val="28"/>
        </w:rPr>
        <w:t xml:space="preserve"> = 65...85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в</w:t>
      </w:r>
      <w:r>
        <w:rPr>
          <w:rFonts w:ascii="Times New Roman" w:hAnsi="Times New Roman" w:cs="Times New Roman"/>
          <w:iCs/>
          <w:sz w:val="28"/>
          <w:szCs w:val="28"/>
        </w:rPr>
        <w:t xml:space="preserve"> = 75 кг/сутки. По формуле 16 определяем общую длину вальцовой линии, см:</w:t>
      </w:r>
    </w:p>
    <w:p w:rsidR="00693C82" w:rsidRDefault="00E27BB5">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300∙1000</m:t>
              </m:r>
            </m:num>
            <m:den>
              <m:r>
                <w:rPr>
                  <w:rFonts w:ascii="Cambria Math" w:hAnsi="Cambria Math" w:cs="Times New Roman"/>
                  <w:sz w:val="28"/>
                  <w:szCs w:val="28"/>
                  <w:lang w:val="en-US"/>
                </w:rPr>
                <m:t>75</m:t>
              </m:r>
            </m:den>
          </m:f>
          <m:r>
            <w:rPr>
              <w:rFonts w:ascii="Cambria Math" w:hAnsi="Cambria Math" w:cs="Times New Roman"/>
              <w:sz w:val="28"/>
              <w:szCs w:val="28"/>
              <w:lang w:val="en-US"/>
            </w:rPr>
            <m:t>=4000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Из таблицы приложения Н определяем отношение К</w:t>
      </w:r>
      <w:r>
        <w:rPr>
          <w:rFonts w:ascii="Times New Roman" w:hAnsi="Times New Roman" w:cs="Times New Roman"/>
          <w:iCs/>
          <w:sz w:val="28"/>
          <w:szCs w:val="28"/>
          <w:vertAlign w:val="subscript"/>
        </w:rPr>
        <w:t>дл</w:t>
      </w:r>
      <w:r>
        <w:rPr>
          <w:rFonts w:ascii="Times New Roman" w:hAnsi="Times New Roman" w:cs="Times New Roman"/>
          <w:iCs/>
          <w:sz w:val="28"/>
          <w:szCs w:val="28"/>
        </w:rPr>
        <w:t xml:space="preserve"> длины вальцовой линии шлифовочного и размольного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шл</w:t>
      </w:r>
      <w:r>
        <w:rPr>
          <w:rFonts w:ascii="Times New Roman" w:hAnsi="Times New Roman" w:cs="Times New Roman"/>
          <w:iCs/>
          <w:sz w:val="28"/>
          <w:szCs w:val="28"/>
        </w:rPr>
        <w:t xml:space="preserve"> +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р</w:t>
      </w:r>
      <w:r>
        <w:rPr>
          <w:rFonts w:ascii="Times New Roman" w:hAnsi="Times New Roman" w:cs="Times New Roman"/>
          <w:iCs/>
          <w:sz w:val="28"/>
          <w:szCs w:val="28"/>
        </w:rPr>
        <w:t xml:space="preserve"> к длине вальцовой линии драного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др</w:t>
      </w:r>
      <w:r>
        <w:rPr>
          <w:rFonts w:ascii="Times New Roman" w:hAnsi="Times New Roman" w:cs="Times New Roman"/>
          <w:iCs/>
          <w:sz w:val="28"/>
          <w:szCs w:val="28"/>
        </w:rPr>
        <w:t>. Для многосортного пшеничного хлебопекарного помола с общим выходом муки 75% значение К</w:t>
      </w:r>
      <w:r>
        <w:rPr>
          <w:rFonts w:ascii="Times New Roman" w:hAnsi="Times New Roman" w:cs="Times New Roman"/>
          <w:iCs/>
          <w:sz w:val="28"/>
          <w:szCs w:val="28"/>
          <w:vertAlign w:val="subscript"/>
        </w:rPr>
        <w:t>дл</w:t>
      </w:r>
      <w:r>
        <w:rPr>
          <w:rFonts w:ascii="Times New Roman" w:hAnsi="Times New Roman" w:cs="Times New Roman"/>
          <w:iCs/>
          <w:sz w:val="28"/>
          <w:szCs w:val="28"/>
        </w:rPr>
        <w:t>, составляет 1,2...1,5. Принимаем К</w:t>
      </w:r>
      <w:r>
        <w:rPr>
          <w:rFonts w:ascii="Times New Roman" w:hAnsi="Times New Roman" w:cs="Times New Roman"/>
          <w:iCs/>
          <w:sz w:val="28"/>
          <w:szCs w:val="28"/>
          <w:vertAlign w:val="subscript"/>
        </w:rPr>
        <w:t>дл</w:t>
      </w:r>
      <w:r>
        <w:rPr>
          <w:rFonts w:ascii="Times New Roman" w:hAnsi="Times New Roman" w:cs="Times New Roman"/>
          <w:iCs/>
          <w:sz w:val="28"/>
          <w:szCs w:val="28"/>
        </w:rPr>
        <w:t xml:space="preserve"> = 1,35.</w:t>
      </w:r>
    </w:p>
    <w:p w:rsidR="00693C82" w:rsidRDefault="00E27BB5">
      <w:pPr>
        <w:ind w:firstLine="709"/>
        <w:jc w:val="both"/>
        <w:rPr>
          <w:rFonts w:ascii="Times New Roman" w:hAnsi="Times New Roman" w:cs="Times New Roman"/>
          <w:iCs/>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дл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den>
          </m:f>
          <m:r>
            <w:rPr>
              <w:rFonts w:ascii="Cambria Math" w:hAnsi="Cambria Math" w:cs="Times New Roman"/>
              <w:sz w:val="28"/>
              <w:szCs w:val="28"/>
              <w:lang w:val="en-US"/>
            </w:rPr>
            <m:t>=1,35</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19 определяем длину вальцовой линии драного процесса, см:</w:t>
      </w:r>
    </w:p>
    <w:p w:rsidR="00693C82" w:rsidRDefault="00E27BB5">
      <w:pPr>
        <w:ind w:firstLine="709"/>
        <w:jc w:val="both"/>
        <w:rPr>
          <w:rFonts w:ascii="Times New Roman" w:hAnsi="Times New Roman" w:cs="Times New Roman"/>
          <w:sz w:val="28"/>
          <w:szCs w:val="28"/>
          <w:vertAlign w:val="subscript"/>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4000</m:t>
              </m:r>
            </m:num>
            <m:den>
              <m:r>
                <w:rPr>
                  <w:rFonts w:ascii="Cambria Math" w:hAnsi="Cambria Math" w:cs="Times New Roman"/>
                  <w:sz w:val="28"/>
                  <w:szCs w:val="28"/>
                  <w:lang w:val="en-US"/>
                </w:rPr>
                <m:t>1,35+1</m:t>
              </m:r>
            </m:den>
          </m:f>
          <m:r>
            <w:rPr>
              <w:rFonts w:ascii="Cambria Math" w:hAnsi="Cambria Math" w:cs="Times New Roman"/>
              <w:sz w:val="28"/>
              <w:szCs w:val="28"/>
              <w:lang w:val="en-US"/>
            </w:rPr>
            <m:t>=1702</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20 определяем суммарную длину вальцовой линии шлифовочного и размольного процесса, см:</w:t>
      </w:r>
    </w:p>
    <w:p w:rsidR="00693C82" w:rsidRDefault="00E27BB5">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r>
            <w:rPr>
              <w:rFonts w:ascii="Cambria Math" w:hAnsi="Cambria Math" w:cs="Times New Roman"/>
              <w:sz w:val="28"/>
              <w:szCs w:val="28"/>
              <w:lang w:val="en-US"/>
            </w:rPr>
            <m:t>=4000-1702=2298</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С учетом того, что от суммы длин вальцовых линий шлифовочного и размольного процесса на долю шлифовочного процесса приходится 25...30%, по формуле 21 определяем длину вальцовой линии шлифовочного процесса, приняв долю шлифовочного процесса равную 27 %, см:</w:t>
      </w:r>
    </w:p>
    <w:p w:rsidR="00693C82" w:rsidRDefault="00E27BB5">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2298∙27</m:t>
              </m:r>
            </m:num>
            <m:den>
              <m:r>
                <w:rPr>
                  <w:rFonts w:ascii="Cambria Math" w:hAnsi="Cambria Math" w:cs="Times New Roman"/>
                  <w:sz w:val="28"/>
                  <w:szCs w:val="28"/>
                  <w:lang w:val="en-US"/>
                </w:rPr>
                <m:t>100</m:t>
              </m:r>
            </m:den>
          </m:f>
          <m:r>
            <w:rPr>
              <w:rFonts w:ascii="Cambria Math" w:hAnsi="Cambria Math" w:cs="Times New Roman"/>
              <w:sz w:val="28"/>
              <w:szCs w:val="28"/>
              <w:lang w:val="en-US"/>
            </w:rPr>
            <m:t>=620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22 определяем длину вальцовой линии размольного процесса, см:</w:t>
      </w:r>
    </w:p>
    <w:p w:rsidR="00693C82" w:rsidRDefault="00E27BB5">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lang w:val="en-US"/>
            </w:rPr>
            <m:t>=2298-620=1678</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17 делаем проверку правильности расчетов. Суммарная длина вальцовой линии драного, шлифовочного и размольного процесса должна равняться общей длине вальцовой линии:</w:t>
      </w:r>
    </w:p>
    <w:p w:rsidR="00693C82" w:rsidRDefault="00E27BB5">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=1702+620+1678=4000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Сделанная проверка позволяет заключить, что распределение длины вальцовой линии по драному, шлифовочному и размольному процессу выполнено правильно.</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Зная длину вальцовой линии драного процесса, необходимо распределить ее по технологическим системам, с учетом нормативов для драного процесса многосортного помола пшеницы в хлебопекарную муку с выходом 75%, приведенных в Правилах организации и ведения технологического процесса на мукомольных заводах. Распределяем длину вальцовой линии драного процесса по каждой из пяти систем. Результаты расчетов представляем в форме таблицы.</w:t>
      </w: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Таблица ... Распределение вальцовой линии драного процесса по системам</w:t>
      </w:r>
    </w:p>
    <w:tbl>
      <w:tblPr>
        <w:tblW w:w="0" w:type="auto"/>
        <w:tblInd w:w="-5" w:type="dxa"/>
        <w:tblLayout w:type="fixed"/>
        <w:tblCellMar>
          <w:left w:w="0" w:type="dxa"/>
          <w:right w:w="0" w:type="dxa"/>
        </w:tblCellMar>
        <w:tblLook w:val="04A0" w:firstRow="1" w:lastRow="0" w:firstColumn="1" w:lastColumn="0" w:noHBand="0" w:noVBand="1"/>
      </w:tblPr>
      <w:tblGrid>
        <w:gridCol w:w="1814"/>
        <w:gridCol w:w="1513"/>
        <w:gridCol w:w="1493"/>
        <w:gridCol w:w="5641"/>
      </w:tblGrid>
      <w:tr w:rsidR="00693C82">
        <w:trPr>
          <w:trHeight w:val="20"/>
        </w:trPr>
        <w:tc>
          <w:tcPr>
            <w:tcW w:w="181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Система</w:t>
            </w:r>
          </w:p>
        </w:tc>
        <w:tc>
          <w:tcPr>
            <w:tcW w:w="3006"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Распределение по системам, %</w:t>
            </w:r>
          </w:p>
        </w:tc>
        <w:tc>
          <w:tcPr>
            <w:tcW w:w="5641"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Расчетная длина вальцовой линии по системам, см</w:t>
            </w:r>
          </w:p>
        </w:tc>
      </w:tr>
      <w:tr w:rsidR="00693C82">
        <w:trPr>
          <w:trHeight w:val="20"/>
        </w:trPr>
        <w:tc>
          <w:tcPr>
            <w:tcW w:w="181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по нормам</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фактическое</w:t>
            </w:r>
          </w:p>
        </w:tc>
        <w:tc>
          <w:tcPr>
            <w:tcW w:w="5641"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814"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 драная</w:t>
            </w: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12...16</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w:t>
            </w:r>
          </w:p>
        </w:tc>
        <w:tc>
          <w:tcPr>
            <w:tcW w:w="564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1702∙16</m:t>
                    </m:r>
                  </m:num>
                  <m:den>
                    <m:r>
                      <w:rPr>
                        <w:rFonts w:ascii="Cambria Math" w:hAnsi="Cambria Math" w:cs="Times New Roman"/>
                        <w:sz w:val="24"/>
                        <w:szCs w:val="28"/>
                        <w:lang w:val="en-US"/>
                      </w:rPr>
                      <m:t>100</m:t>
                    </m:r>
                  </m:den>
                </m:f>
                <m:r>
                  <w:rPr>
                    <w:rFonts w:ascii="Cambria Math" w:hAnsi="Cambria Math" w:cs="Times New Roman"/>
                    <w:sz w:val="24"/>
                    <w:szCs w:val="28"/>
                    <w:lang w:val="en-US"/>
                  </w:rPr>
                  <m:t>=272</m:t>
                </m:r>
              </m:oMath>
            </m:oMathPara>
          </w:p>
        </w:tc>
      </w:tr>
      <w:tr w:rsidR="00693C82">
        <w:trPr>
          <w:trHeight w:val="20"/>
        </w:trPr>
        <w:tc>
          <w:tcPr>
            <w:tcW w:w="1814"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lang w:val="en-US"/>
              </w:rPr>
              <w:t>II</w:t>
            </w:r>
            <w:r>
              <w:rPr>
                <w:rFonts w:ascii="Times New Roman" w:hAnsi="Times New Roman" w:cs="Times New Roman"/>
                <w:sz w:val="24"/>
                <w:szCs w:val="28"/>
              </w:rPr>
              <w:t xml:space="preserve"> драная</w:t>
            </w: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22...26</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26</w:t>
            </w:r>
          </w:p>
        </w:tc>
        <w:tc>
          <w:tcPr>
            <w:tcW w:w="564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II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1702∙26</m:t>
                    </m:r>
                  </m:num>
                  <m:den>
                    <m:r>
                      <w:rPr>
                        <w:rFonts w:ascii="Cambria Math" w:hAnsi="Cambria Math" w:cs="Times New Roman"/>
                        <w:sz w:val="24"/>
                        <w:szCs w:val="28"/>
                        <w:lang w:val="en-US"/>
                      </w:rPr>
                      <m:t>100</m:t>
                    </m:r>
                  </m:den>
                </m:f>
                <m:r>
                  <w:rPr>
                    <w:rFonts w:ascii="Cambria Math" w:hAnsi="Cambria Math" w:cs="Times New Roman"/>
                    <w:sz w:val="24"/>
                    <w:szCs w:val="28"/>
                    <w:lang w:val="en-US"/>
                  </w:rPr>
                  <m:t>=443</m:t>
                </m:r>
              </m:oMath>
            </m:oMathPara>
          </w:p>
        </w:tc>
      </w:tr>
      <w:tr w:rsidR="00693C82">
        <w:trPr>
          <w:trHeight w:val="20"/>
        </w:trPr>
        <w:tc>
          <w:tcPr>
            <w:tcW w:w="1814"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III драная</w:t>
            </w: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22...26</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26</w:t>
            </w:r>
          </w:p>
        </w:tc>
        <w:tc>
          <w:tcPr>
            <w:tcW w:w="564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III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1702∙26</m:t>
                    </m:r>
                  </m:num>
                  <m:den>
                    <m:r>
                      <w:rPr>
                        <w:rFonts w:ascii="Cambria Math" w:hAnsi="Cambria Math" w:cs="Times New Roman"/>
                        <w:sz w:val="24"/>
                        <w:szCs w:val="28"/>
                        <w:lang w:val="en-US"/>
                      </w:rPr>
                      <m:t>100</m:t>
                    </m:r>
                  </m:den>
                </m:f>
                <m:r>
                  <w:rPr>
                    <w:rFonts w:ascii="Cambria Math" w:hAnsi="Cambria Math" w:cs="Times New Roman"/>
                    <w:sz w:val="24"/>
                    <w:szCs w:val="28"/>
                    <w:lang w:val="en-US"/>
                  </w:rPr>
                  <m:t>=443</m:t>
                </m:r>
              </m:oMath>
            </m:oMathPara>
          </w:p>
        </w:tc>
      </w:tr>
      <w:tr w:rsidR="00693C82">
        <w:trPr>
          <w:trHeight w:val="20"/>
        </w:trPr>
        <w:tc>
          <w:tcPr>
            <w:tcW w:w="1814"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IV драная</w:t>
            </w: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17...22</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w:t>
            </w:r>
          </w:p>
        </w:tc>
        <w:tc>
          <w:tcPr>
            <w:tcW w:w="564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IV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1702∙19</m:t>
                    </m:r>
                  </m:num>
                  <m:den>
                    <m:r>
                      <w:rPr>
                        <w:rFonts w:ascii="Cambria Math" w:hAnsi="Cambria Math" w:cs="Times New Roman"/>
                        <w:sz w:val="24"/>
                        <w:szCs w:val="28"/>
                        <w:lang w:val="en-US"/>
                      </w:rPr>
                      <m:t>100</m:t>
                    </m:r>
                  </m:den>
                </m:f>
                <m:r>
                  <w:rPr>
                    <w:rFonts w:ascii="Cambria Math" w:hAnsi="Cambria Math" w:cs="Times New Roman"/>
                    <w:sz w:val="24"/>
                    <w:szCs w:val="28"/>
                    <w:lang w:val="en-US"/>
                  </w:rPr>
                  <m:t>=323</m:t>
                </m:r>
              </m:oMath>
            </m:oMathPara>
          </w:p>
        </w:tc>
      </w:tr>
      <w:tr w:rsidR="00693C82">
        <w:trPr>
          <w:trHeight w:val="20"/>
        </w:trPr>
        <w:tc>
          <w:tcPr>
            <w:tcW w:w="1814"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lastRenderedPageBreak/>
              <w:t>V драная</w:t>
            </w: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8...14</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w:t>
            </w:r>
          </w:p>
        </w:tc>
        <w:tc>
          <w:tcPr>
            <w:tcW w:w="564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V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1702∙13</m:t>
                    </m:r>
                  </m:num>
                  <m:den>
                    <m:r>
                      <w:rPr>
                        <w:rFonts w:ascii="Cambria Math" w:hAnsi="Cambria Math" w:cs="Times New Roman"/>
                        <w:sz w:val="24"/>
                        <w:szCs w:val="28"/>
                        <w:lang w:val="en-US"/>
                      </w:rPr>
                      <m:t>100</m:t>
                    </m:r>
                  </m:den>
                </m:f>
                <m:r>
                  <w:rPr>
                    <w:rFonts w:ascii="Cambria Math" w:hAnsi="Cambria Math" w:cs="Times New Roman"/>
                    <w:sz w:val="24"/>
                    <w:szCs w:val="28"/>
                    <w:lang w:val="en-US"/>
                  </w:rPr>
                  <m:t>=221</m:t>
                </m:r>
              </m:oMath>
            </m:oMathPara>
          </w:p>
        </w:tc>
      </w:tr>
      <w:tr w:rsidR="00693C82">
        <w:trPr>
          <w:trHeight w:val="20"/>
        </w:trPr>
        <w:tc>
          <w:tcPr>
            <w:tcW w:w="1814"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Итого</w:t>
            </w:r>
          </w:p>
        </w:tc>
        <w:tc>
          <w:tcPr>
            <w:tcW w:w="151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c>
          <w:tcPr>
            <w:tcW w:w="149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5641"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1702</w:t>
            </w:r>
          </w:p>
        </w:tc>
      </w:tr>
    </w:tbl>
    <w:p w:rsidR="00693C82" w:rsidRDefault="00693C82">
      <w:pPr>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Расчеты показали, что сумма рассчитанных длин вальцовой линии по системам драного процесса равна общей длине вальцовой линии драного процесса, см:</w:t>
      </w:r>
    </w:p>
    <w:p w:rsidR="00693C82" w:rsidRDefault="00B5403B">
      <w:pPr>
        <w:ind w:firstLine="709"/>
        <w:jc w:val="both"/>
        <w:rPr>
          <w:rFonts w:ascii="Times New Roman" w:hAnsi="Times New Roman" w:cs="Times New Roman"/>
          <w:sz w:val="28"/>
          <w:szCs w:val="28"/>
        </w:rPr>
      </w:pPr>
      <m:oMathPara>
        <m:oMath>
          <m:r>
            <w:rPr>
              <w:rFonts w:ascii="Cambria Math" w:hAnsi="Cambria Math" w:cs="Times New Roman"/>
              <w:sz w:val="28"/>
              <w:szCs w:val="28"/>
            </w:rPr>
            <m:t>272+443+443+323+221=1702=</m:t>
          </m:r>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Для каждой технологической системы драного процесса подбираем типоразмеры вальцовых станков, определяем их количество и рассчитываем фактическую длину вальцовой линии драного процесса. Исходим из того, что длина мелющей линии всего станка с вальцами размером 1000</w:t>
      </w:r>
      <w:r>
        <w:rPr>
          <w:rFonts w:ascii="Times New Roman" w:hAnsi="Times New Roman" w:cs="Times New Roman"/>
          <w:iCs/>
          <w:sz w:val="24"/>
          <w:szCs w:val="28"/>
        </w:rPr>
        <w:t>×</w:t>
      </w:r>
      <w:r>
        <w:rPr>
          <w:rFonts w:ascii="Times New Roman" w:hAnsi="Times New Roman" w:cs="Times New Roman"/>
          <w:iCs/>
          <w:sz w:val="28"/>
          <w:szCs w:val="28"/>
        </w:rPr>
        <w:t>250 составляет 200 см, станка с вальцами размером 800</w:t>
      </w:r>
      <w:r>
        <w:rPr>
          <w:rFonts w:ascii="Times New Roman" w:hAnsi="Times New Roman" w:cs="Times New Roman"/>
          <w:iCs/>
          <w:sz w:val="24"/>
          <w:szCs w:val="28"/>
        </w:rPr>
        <w:t>×</w:t>
      </w:r>
      <w:r>
        <w:rPr>
          <w:rFonts w:ascii="Times New Roman" w:hAnsi="Times New Roman" w:cs="Times New Roman"/>
          <w:iCs/>
          <w:sz w:val="28"/>
          <w:szCs w:val="28"/>
        </w:rPr>
        <w:t>250-160 см, а станка с вальцами размером 600</w:t>
      </w:r>
      <w:r>
        <w:rPr>
          <w:rFonts w:ascii="Times New Roman" w:hAnsi="Times New Roman" w:cs="Times New Roman"/>
          <w:iCs/>
          <w:sz w:val="24"/>
          <w:szCs w:val="28"/>
        </w:rPr>
        <w:t>×</w:t>
      </w:r>
      <w:r>
        <w:rPr>
          <w:rFonts w:ascii="Times New Roman" w:hAnsi="Times New Roman" w:cs="Times New Roman"/>
          <w:iCs/>
          <w:sz w:val="28"/>
          <w:szCs w:val="28"/>
        </w:rPr>
        <w:t>250 длина мелющей линии составляет 120 см.</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Длина мелющей линии половины станка с вальцами размером 1000</w:t>
      </w:r>
      <w:r>
        <w:rPr>
          <w:rFonts w:ascii="Times New Roman" w:hAnsi="Times New Roman" w:cs="Times New Roman"/>
          <w:iCs/>
          <w:sz w:val="24"/>
          <w:szCs w:val="28"/>
        </w:rPr>
        <w:t>×</w:t>
      </w:r>
      <w:r>
        <w:rPr>
          <w:rFonts w:ascii="Times New Roman" w:hAnsi="Times New Roman" w:cs="Times New Roman"/>
          <w:iCs/>
          <w:sz w:val="28"/>
          <w:szCs w:val="28"/>
        </w:rPr>
        <w:t>250 составляет 100 см, половины станка с вальцами размером 800</w:t>
      </w:r>
      <w:r>
        <w:rPr>
          <w:rFonts w:ascii="Times New Roman" w:hAnsi="Times New Roman" w:cs="Times New Roman"/>
          <w:iCs/>
          <w:sz w:val="24"/>
          <w:szCs w:val="28"/>
        </w:rPr>
        <w:t>×</w:t>
      </w:r>
      <w:r>
        <w:rPr>
          <w:rFonts w:ascii="Times New Roman" w:hAnsi="Times New Roman" w:cs="Times New Roman"/>
          <w:iCs/>
          <w:sz w:val="28"/>
          <w:szCs w:val="28"/>
        </w:rPr>
        <w:t>250-80 см. а половины станка с вальцами размером 600</w:t>
      </w:r>
      <w:r>
        <w:rPr>
          <w:rFonts w:ascii="Times New Roman" w:hAnsi="Times New Roman" w:cs="Times New Roman"/>
          <w:iCs/>
          <w:sz w:val="24"/>
          <w:szCs w:val="28"/>
        </w:rPr>
        <w:t>×</w:t>
      </w:r>
      <w:r>
        <w:rPr>
          <w:rFonts w:ascii="Times New Roman" w:hAnsi="Times New Roman" w:cs="Times New Roman"/>
          <w:iCs/>
          <w:sz w:val="28"/>
          <w:szCs w:val="28"/>
        </w:rPr>
        <w:t>250 длина мелющей линии составляет 60 см. Расчеты проводим, заполняя таблицу-</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Таблица ... - Подбор типоразмеров вальцовых станков и определение их количества</w:t>
      </w:r>
    </w:p>
    <w:tbl>
      <w:tblPr>
        <w:tblW w:w="10558" w:type="dxa"/>
        <w:tblInd w:w="-5" w:type="dxa"/>
        <w:tblLayout w:type="fixed"/>
        <w:tblCellMar>
          <w:left w:w="0" w:type="dxa"/>
          <w:right w:w="0" w:type="dxa"/>
        </w:tblCellMar>
        <w:tblLook w:val="04A0" w:firstRow="1" w:lastRow="0" w:firstColumn="1" w:lastColumn="0" w:noHBand="0" w:noVBand="1"/>
      </w:tblPr>
      <w:tblGrid>
        <w:gridCol w:w="1832"/>
        <w:gridCol w:w="2741"/>
        <w:gridCol w:w="2176"/>
        <w:gridCol w:w="1465"/>
        <w:gridCol w:w="2344"/>
      </w:tblGrid>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Система</w:t>
            </w:r>
          </w:p>
        </w:tc>
        <w:tc>
          <w:tcPr>
            <w:tcW w:w="27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Расчетная длина вальцовой линии по системам, см</w:t>
            </w:r>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Размер вальцов, мм</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Количество станков</w:t>
            </w:r>
          </w:p>
        </w:tc>
        <w:tc>
          <w:tcPr>
            <w:tcW w:w="234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Фактическая длина вальцовой линии, см</w:t>
            </w:r>
          </w:p>
        </w:tc>
      </w:tr>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I драная</w:t>
            </w:r>
          </w:p>
        </w:tc>
        <w:tc>
          <w:tcPr>
            <w:tcW w:w="2741" w:type="dxa"/>
            <w:tcBorders>
              <w:top w:val="single" w:sz="4" w:space="0" w:color="auto"/>
              <w:left w:val="single" w:sz="4" w:space="0" w:color="auto"/>
              <w:bottom w:val="nil"/>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 др</m:t>
                    </m:r>
                  </m:sub>
                </m:sSub>
                <m:r>
                  <w:rPr>
                    <w:rFonts w:ascii="Cambria Math" w:hAnsi="Cambria Math" w:cs="Times New Roman"/>
                    <w:sz w:val="24"/>
                    <w:szCs w:val="24"/>
                    <w:lang w:val="en-US"/>
                  </w:rPr>
                  <m:t>=272</m:t>
                </m:r>
              </m:oMath>
            </m:oMathPara>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1000×250</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1,5</w:t>
            </w:r>
          </w:p>
        </w:tc>
        <w:tc>
          <w:tcPr>
            <w:tcW w:w="2344"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фI др</m:t>
                    </m:r>
                  </m:sub>
                </m:sSub>
                <m:r>
                  <w:rPr>
                    <w:rFonts w:ascii="Cambria Math" w:hAnsi="Cambria Math" w:cs="Times New Roman"/>
                    <w:sz w:val="24"/>
                    <w:szCs w:val="24"/>
                    <w:lang w:val="en-US"/>
                  </w:rPr>
                  <m:t>=300</m:t>
                </m:r>
              </m:oMath>
            </m:oMathPara>
          </w:p>
        </w:tc>
      </w:tr>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lang w:val="en-US"/>
              </w:rPr>
              <w:t>II</w:t>
            </w:r>
            <w:r>
              <w:rPr>
                <w:rFonts w:ascii="Times New Roman" w:hAnsi="Times New Roman" w:cs="Times New Roman"/>
                <w:iCs/>
                <w:sz w:val="24"/>
                <w:szCs w:val="24"/>
              </w:rPr>
              <w:t xml:space="preserve"> драная</w:t>
            </w:r>
          </w:p>
        </w:tc>
        <w:tc>
          <w:tcPr>
            <w:tcW w:w="2741" w:type="dxa"/>
            <w:tcBorders>
              <w:top w:val="single" w:sz="4" w:space="0" w:color="auto"/>
              <w:left w:val="single" w:sz="4" w:space="0" w:color="auto"/>
              <w:bottom w:val="nil"/>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II др</m:t>
                    </m:r>
                  </m:sub>
                </m:sSub>
                <m:r>
                  <w:rPr>
                    <w:rFonts w:ascii="Cambria Math" w:hAnsi="Cambria Math" w:cs="Times New Roman"/>
                    <w:sz w:val="24"/>
                    <w:szCs w:val="24"/>
                    <w:lang w:val="en-US"/>
                  </w:rPr>
                  <m:t>=443</m:t>
                </m:r>
              </m:oMath>
            </m:oMathPara>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1000×250</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2,5</w:t>
            </w:r>
          </w:p>
        </w:tc>
        <w:tc>
          <w:tcPr>
            <w:tcW w:w="2344"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фII др</m:t>
                    </m:r>
                  </m:sub>
                </m:sSub>
                <m:r>
                  <w:rPr>
                    <w:rFonts w:ascii="Cambria Math" w:hAnsi="Cambria Math" w:cs="Times New Roman"/>
                    <w:sz w:val="24"/>
                    <w:szCs w:val="24"/>
                    <w:lang w:val="en-US"/>
                  </w:rPr>
                  <m:t>=500</m:t>
                </m:r>
              </m:oMath>
            </m:oMathPara>
          </w:p>
        </w:tc>
      </w:tr>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lang w:val="en-US"/>
              </w:rPr>
              <w:t xml:space="preserve">III </w:t>
            </w:r>
            <w:r>
              <w:rPr>
                <w:rFonts w:ascii="Times New Roman" w:hAnsi="Times New Roman" w:cs="Times New Roman"/>
                <w:iCs/>
                <w:sz w:val="24"/>
                <w:szCs w:val="24"/>
              </w:rPr>
              <w:t>драная</w:t>
            </w:r>
          </w:p>
        </w:tc>
        <w:tc>
          <w:tcPr>
            <w:tcW w:w="2741" w:type="dxa"/>
            <w:tcBorders>
              <w:top w:val="single" w:sz="4" w:space="0" w:color="auto"/>
              <w:left w:val="single" w:sz="4" w:space="0" w:color="auto"/>
              <w:bottom w:val="nil"/>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III др</m:t>
                    </m:r>
                  </m:sub>
                </m:sSub>
                <m:r>
                  <w:rPr>
                    <w:rFonts w:ascii="Cambria Math" w:hAnsi="Cambria Math" w:cs="Times New Roman"/>
                    <w:sz w:val="24"/>
                    <w:szCs w:val="24"/>
                    <w:lang w:val="en-US"/>
                  </w:rPr>
                  <m:t>=443</m:t>
                </m:r>
              </m:oMath>
            </m:oMathPara>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800×250</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2,5</w:t>
            </w:r>
          </w:p>
        </w:tc>
        <w:tc>
          <w:tcPr>
            <w:tcW w:w="2344"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фIII др</m:t>
                    </m:r>
                  </m:sub>
                </m:sSub>
                <m:r>
                  <w:rPr>
                    <w:rFonts w:ascii="Cambria Math" w:hAnsi="Cambria Math" w:cs="Times New Roman"/>
                    <w:sz w:val="24"/>
                    <w:szCs w:val="24"/>
                    <w:lang w:val="en-US"/>
                  </w:rPr>
                  <m:t>=400</m:t>
                </m:r>
              </m:oMath>
            </m:oMathPara>
          </w:p>
        </w:tc>
      </w:tr>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IV драная</w:t>
            </w:r>
          </w:p>
        </w:tc>
        <w:tc>
          <w:tcPr>
            <w:tcW w:w="2741" w:type="dxa"/>
            <w:tcBorders>
              <w:top w:val="single" w:sz="4" w:space="0" w:color="auto"/>
              <w:left w:val="single" w:sz="4" w:space="0" w:color="auto"/>
              <w:bottom w:val="nil"/>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IV др</m:t>
                    </m:r>
                  </m:sub>
                </m:sSub>
                <m:r>
                  <w:rPr>
                    <w:rFonts w:ascii="Cambria Math" w:hAnsi="Cambria Math" w:cs="Times New Roman"/>
                    <w:sz w:val="24"/>
                    <w:szCs w:val="24"/>
                    <w:lang w:val="en-US"/>
                  </w:rPr>
                  <m:t>=323</m:t>
                </m:r>
              </m:oMath>
            </m:oMathPara>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800×250</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1,5</w:t>
            </w:r>
          </w:p>
        </w:tc>
        <w:tc>
          <w:tcPr>
            <w:tcW w:w="2344"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фIV др</m:t>
                    </m:r>
                  </m:sub>
                </m:sSub>
                <m:r>
                  <w:rPr>
                    <w:rFonts w:ascii="Cambria Math" w:hAnsi="Cambria Math" w:cs="Times New Roman"/>
                    <w:sz w:val="24"/>
                    <w:szCs w:val="24"/>
                    <w:lang w:val="en-US"/>
                  </w:rPr>
                  <m:t>=320</m:t>
                </m:r>
              </m:oMath>
            </m:oMathPara>
          </w:p>
        </w:tc>
      </w:tr>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V драная</w:t>
            </w:r>
          </w:p>
        </w:tc>
        <w:tc>
          <w:tcPr>
            <w:tcW w:w="2741" w:type="dxa"/>
            <w:tcBorders>
              <w:top w:val="single" w:sz="4" w:space="0" w:color="auto"/>
              <w:left w:val="single" w:sz="4" w:space="0" w:color="auto"/>
              <w:bottom w:val="nil"/>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V др</m:t>
                    </m:r>
                  </m:sub>
                </m:sSub>
                <m:r>
                  <w:rPr>
                    <w:rFonts w:ascii="Cambria Math" w:hAnsi="Cambria Math" w:cs="Times New Roman"/>
                    <w:sz w:val="24"/>
                    <w:szCs w:val="24"/>
                    <w:lang w:val="en-US"/>
                  </w:rPr>
                  <m:t>=221</m:t>
                </m:r>
              </m:oMath>
            </m:oMathPara>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1000×250</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1,0</w:t>
            </w:r>
          </w:p>
        </w:tc>
        <w:tc>
          <w:tcPr>
            <w:tcW w:w="2344"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фV др</m:t>
                    </m:r>
                  </m:sub>
                </m:sSub>
                <m:r>
                  <w:rPr>
                    <w:rFonts w:ascii="Cambria Math" w:hAnsi="Cambria Math" w:cs="Times New Roman"/>
                    <w:sz w:val="24"/>
                    <w:szCs w:val="24"/>
                    <w:lang w:val="en-US"/>
                  </w:rPr>
                  <m:t>=200</m:t>
                </m:r>
              </m:oMath>
            </m:oMathPara>
          </w:p>
        </w:tc>
      </w:tr>
      <w:tr w:rsidR="00693C82">
        <w:trPr>
          <w:trHeight w:val="20"/>
        </w:trPr>
        <w:tc>
          <w:tcPr>
            <w:tcW w:w="1832"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Итого</w:t>
            </w:r>
          </w:p>
        </w:tc>
        <w:tc>
          <w:tcPr>
            <w:tcW w:w="2741" w:type="dxa"/>
            <w:tcBorders>
              <w:top w:val="single" w:sz="4" w:space="0" w:color="auto"/>
              <w:left w:val="single" w:sz="4" w:space="0" w:color="auto"/>
              <w:bottom w:val="single" w:sz="4" w:space="0" w:color="auto"/>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др</m:t>
                    </m:r>
                  </m:sub>
                </m:sSub>
                <m:r>
                  <w:rPr>
                    <w:rFonts w:ascii="Cambria Math" w:hAnsi="Cambria Math" w:cs="Times New Roman"/>
                    <w:sz w:val="24"/>
                    <w:szCs w:val="24"/>
                    <w:lang w:val="en-US"/>
                  </w:rPr>
                  <m:t>=1702</m:t>
                </m:r>
              </m:oMath>
            </m:oMathPara>
          </w:p>
        </w:tc>
        <w:tc>
          <w:tcPr>
            <w:tcW w:w="2176"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1000×250</w:t>
            </w:r>
            <w:r>
              <w:rPr>
                <w:rFonts w:ascii="Times New Roman" w:hAnsi="Times New Roman" w:cs="Times New Roman"/>
                <w:iCs/>
                <w:sz w:val="24"/>
                <w:szCs w:val="24"/>
                <w:lang w:val="en-US"/>
              </w:rPr>
              <w:br/>
              <w:t>800×250</w:t>
            </w:r>
          </w:p>
        </w:tc>
        <w:tc>
          <w:tcPr>
            <w:tcW w:w="146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5 ст.</w:t>
            </w:r>
          </w:p>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4 ст.</w:t>
            </w:r>
          </w:p>
        </w:tc>
        <w:tc>
          <w:tcPr>
            <w:tcW w:w="2344" w:type="dxa"/>
            <w:tcBorders>
              <w:top w:val="single" w:sz="4" w:space="0" w:color="auto"/>
              <w:left w:val="single" w:sz="4" w:space="0" w:color="auto"/>
              <w:bottom w:val="single" w:sz="4" w:space="0" w:color="auto"/>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lang w:val="en-US"/>
                      </w:rPr>
                      <m:t xml:space="preserve">ф </m:t>
                    </m:r>
                    <m:r>
                      <w:rPr>
                        <w:rFonts w:ascii="Cambria Math" w:hAnsi="Cambria Math" w:cs="Times New Roman"/>
                        <w:sz w:val="24"/>
                        <w:szCs w:val="24"/>
                      </w:rPr>
                      <m:t>др</m:t>
                    </m:r>
                  </m:sub>
                </m:sSub>
                <m:r>
                  <w:rPr>
                    <w:rFonts w:ascii="Cambria Math" w:hAnsi="Cambria Math" w:cs="Times New Roman"/>
                    <w:sz w:val="24"/>
                    <w:szCs w:val="24"/>
                    <w:lang w:val="en-US"/>
                  </w:rPr>
                  <m:t>=1720</m:t>
                </m:r>
              </m:oMath>
            </m:oMathPara>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При установке в драном процессе пять вальцовых станков типоразмера 1000</w:t>
      </w:r>
      <w:r>
        <w:rPr>
          <w:rFonts w:ascii="Times New Roman" w:hAnsi="Times New Roman" w:cs="Times New Roman"/>
          <w:iCs/>
          <w:sz w:val="24"/>
          <w:szCs w:val="28"/>
        </w:rPr>
        <w:t>×</w:t>
      </w:r>
      <w:r>
        <w:rPr>
          <w:rFonts w:ascii="Times New Roman" w:hAnsi="Times New Roman" w:cs="Times New Roman"/>
          <w:iCs/>
          <w:sz w:val="28"/>
          <w:szCs w:val="28"/>
        </w:rPr>
        <w:t>250 и четырех станков типоразмера 800</w:t>
      </w:r>
      <w:r>
        <w:rPr>
          <w:rFonts w:ascii="Times New Roman" w:hAnsi="Times New Roman" w:cs="Times New Roman"/>
          <w:iCs/>
          <w:sz w:val="24"/>
          <w:szCs w:val="28"/>
        </w:rPr>
        <w:t>×</w:t>
      </w:r>
      <w:r>
        <w:rPr>
          <w:rFonts w:ascii="Times New Roman" w:hAnsi="Times New Roman" w:cs="Times New Roman"/>
          <w:iCs/>
          <w:sz w:val="28"/>
          <w:szCs w:val="28"/>
        </w:rPr>
        <w:t>250 фактическая длина вальцовой линии составит 1720 см.</w:t>
      </w:r>
    </w:p>
    <w:p w:rsidR="00693C82" w:rsidRDefault="00B5403B">
      <w:pPr>
        <w:pStyle w:val="02"/>
      </w:pPr>
      <w:bookmarkStart w:id="16" w:name="_Toc84495849"/>
      <w:r>
        <w:t>3.2 Расчет просеивающей поверхности рассевов</w:t>
      </w:r>
      <w:bookmarkEnd w:id="16"/>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Для расчета просеивающей поверхности рассевов необходимо знать производительность размольного отделения мукомольного завода и удельную нагрузку на 1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просеивающей поверхности рассевов при используемом виде помола. Удельная нагрузка на 1 м“ просеивающей поверхности рассевов для соответствующего вида помола берется из таблицы приложения М, а производительность размольного отделения мукомольного завода указана в задании к курсовой работе. Общая провеивающая поверхность рассевов в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p</m:t>
                        </m:r>
                      </m:sub>
                    </m:sSub>
                    <m:r>
                      <w:rPr>
                        <w:rFonts w:ascii="Cambria Math" w:hAnsi="Cambria Math" w:cs="Times New Roman"/>
                        <w:sz w:val="28"/>
                        <w:szCs w:val="28"/>
                        <w:lang w:val="en-US"/>
                      </w:rPr>
                      <m:t>∙1000</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np</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(23)</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p</w:t>
      </w:r>
      <w:r>
        <w:rPr>
          <w:rFonts w:ascii="Times New Roman" w:hAnsi="Times New Roman" w:cs="Times New Roman"/>
          <w:sz w:val="24"/>
          <w:szCs w:val="28"/>
        </w:rPr>
        <w:t>– производительность размольного отделения мукомольного завода, т/сутки;</w:t>
      </w:r>
    </w:p>
    <w:p w:rsidR="00693C82" w:rsidRDefault="00B5403B">
      <w:pPr>
        <w:ind w:left="708"/>
        <w:jc w:val="both"/>
        <w:rPr>
          <w:rFonts w:ascii="Times New Roman" w:hAnsi="Times New Roman" w:cs="Times New Roman"/>
          <w:sz w:val="24"/>
          <w:szCs w:val="28"/>
        </w:rPr>
      </w:pPr>
      <w:r>
        <w:rPr>
          <w:rFonts w:ascii="Times New Roman" w:hAnsi="Times New Roman" w:cs="Times New Roman"/>
          <w:sz w:val="24"/>
          <w:szCs w:val="28"/>
          <w:lang w:val="en-US"/>
        </w:rPr>
        <w:t>q</w:t>
      </w:r>
      <w:r>
        <w:rPr>
          <w:rFonts w:ascii="Times New Roman" w:hAnsi="Times New Roman" w:cs="Times New Roman"/>
          <w:sz w:val="24"/>
          <w:szCs w:val="28"/>
          <w:vertAlign w:val="subscript"/>
        </w:rPr>
        <w:t>пр</w:t>
      </w:r>
      <w:r>
        <w:rPr>
          <w:rFonts w:ascii="Times New Roman" w:hAnsi="Times New Roman" w:cs="Times New Roman"/>
          <w:sz w:val="24"/>
          <w:szCs w:val="28"/>
        </w:rPr>
        <w:t xml:space="preserve"> – удельная нагрузка на 1 м</w:t>
      </w:r>
      <w:r>
        <w:rPr>
          <w:rFonts w:ascii="Times New Roman" w:hAnsi="Times New Roman" w:cs="Times New Roman"/>
          <w:sz w:val="24"/>
          <w:szCs w:val="28"/>
          <w:vertAlign w:val="superscript"/>
        </w:rPr>
        <w:t>2</w:t>
      </w:r>
      <w:r>
        <w:rPr>
          <w:rFonts w:ascii="Times New Roman" w:hAnsi="Times New Roman" w:cs="Times New Roman"/>
          <w:sz w:val="24"/>
          <w:szCs w:val="28"/>
        </w:rPr>
        <w:t xml:space="preserve"> просеивающей поверхности, кг.</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Общая просеивающая поверхность рассевов распределяется на просеивающую поверхность для контроля муки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контр</w:t>
      </w:r>
      <w:r>
        <w:rPr>
          <w:rFonts w:ascii="Times New Roman" w:hAnsi="Times New Roman" w:cs="Times New Roman"/>
          <w:iCs/>
          <w:sz w:val="28"/>
          <w:szCs w:val="28"/>
        </w:rPr>
        <w:t>,</w:t>
      </w:r>
      <w:r>
        <w:rPr>
          <w:rFonts w:ascii="Times New Roman" w:hAnsi="Times New Roman" w:cs="Times New Roman"/>
          <w:sz w:val="28"/>
          <w:szCs w:val="28"/>
        </w:rPr>
        <w:t xml:space="preserve"> просеивающую поверхность драного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r>
        <w:rPr>
          <w:rFonts w:ascii="Times New Roman" w:hAnsi="Times New Roman" w:cs="Times New Roman"/>
          <w:iCs/>
          <w:sz w:val="28"/>
          <w:szCs w:val="28"/>
        </w:rPr>
        <w:t>,</w:t>
      </w:r>
      <w:r>
        <w:rPr>
          <w:rFonts w:ascii="Times New Roman" w:hAnsi="Times New Roman" w:cs="Times New Roman"/>
          <w:sz w:val="28"/>
          <w:szCs w:val="28"/>
        </w:rPr>
        <w:t xml:space="preserve"> просеивающую поверхность шлифовочного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шл</w:t>
      </w:r>
      <w:r>
        <w:rPr>
          <w:rFonts w:ascii="Times New Roman" w:hAnsi="Times New Roman" w:cs="Times New Roman"/>
          <w:sz w:val="28"/>
          <w:szCs w:val="28"/>
        </w:rPr>
        <w:t xml:space="preserve"> и просеивающую поверхность размольного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Доля просеивающей поверхности для контроля муки в % от всей просеивающей поверхности для используемого вида помола берется из таблицы приложения Н. При многосортных хлебопекарных помолах пшеницы на просеивающую поверхность для контроля муки приходится 10...14% от всей просеивающей поверхности рассевов. Если принять долю просеивающей поверхности для контроля муки 12%, то просеивающая поверхность, приходящаяся на контроль муки в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контр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∙12</m:t>
                    </m:r>
                  </m:num>
                  <m:den>
                    <m:r>
                      <w:rPr>
                        <w:rFonts w:ascii="Cambria Math" w:hAnsi="Cambria Math" w:cs="Times New Roman"/>
                        <w:sz w:val="28"/>
                        <w:szCs w:val="28"/>
                        <w:lang w:val="en-US"/>
                      </w:rPr>
                      <m:t>100</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(24)</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Баланс просеивающей поверхности рассевов можно записать в виде формулы: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др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(25)</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Отношение </w:t>
      </w:r>
      <w:r>
        <w:rPr>
          <w:rFonts w:ascii="Times New Roman" w:hAnsi="Times New Roman" w:cs="Times New Roman"/>
          <w:iCs/>
          <w:sz w:val="28"/>
          <w:szCs w:val="28"/>
        </w:rPr>
        <w:t>К</w:t>
      </w:r>
      <w:r>
        <w:rPr>
          <w:rFonts w:ascii="Times New Roman" w:hAnsi="Times New Roman" w:cs="Times New Roman"/>
          <w:iCs/>
          <w:sz w:val="28"/>
          <w:szCs w:val="28"/>
          <w:vertAlign w:val="subscript"/>
        </w:rPr>
        <w:t>пр</w:t>
      </w:r>
      <w:r>
        <w:rPr>
          <w:rFonts w:ascii="Times New Roman" w:hAnsi="Times New Roman" w:cs="Times New Roman"/>
          <w:sz w:val="28"/>
          <w:szCs w:val="28"/>
        </w:rPr>
        <w:t xml:space="preserve"> просеивающей поверхности шлифовочного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шл</w:t>
      </w:r>
      <w:r>
        <w:rPr>
          <w:rFonts w:ascii="Times New Roman" w:hAnsi="Times New Roman" w:cs="Times New Roman"/>
          <w:sz w:val="28"/>
          <w:szCs w:val="28"/>
        </w:rPr>
        <w:t xml:space="preserve"> и размольного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lang w:val="en-US"/>
        </w:rPr>
        <w:t>p</w:t>
      </w:r>
      <w:r>
        <w:rPr>
          <w:rFonts w:ascii="Times New Roman" w:hAnsi="Times New Roman" w:cs="Times New Roman"/>
          <w:sz w:val="28"/>
          <w:szCs w:val="28"/>
        </w:rPr>
        <w:t xml:space="preserve"> к просеивающей поверхности драного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r>
        <w:rPr>
          <w:rFonts w:ascii="Times New Roman" w:hAnsi="Times New Roman" w:cs="Times New Roman"/>
          <w:sz w:val="28"/>
          <w:szCs w:val="28"/>
        </w:rPr>
        <w:t xml:space="preserve"> при используемом виде помола следует принимать из таблицы приложения Н. Тогда можно записать уравнение баланса в виде формулы: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др</m:t>
                        </m:r>
                      </m:sub>
                    </m:sSub>
                  </m:den>
                </m:f>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пр</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(26)</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Из данного соотношения и уравнения баланса по формуле 27 можно определить просеивающую поверхность драного процесса в м</w:t>
      </w:r>
      <w:r>
        <w:rPr>
          <w:rFonts w:ascii="Times New Roman" w:hAnsi="Times New Roman" w:cs="Times New Roman"/>
          <w:sz w:val="28"/>
          <w:szCs w:val="28"/>
          <w:vertAlign w:val="superscript"/>
        </w:rPr>
        <w:t>2</w:t>
      </w:r>
      <w:r>
        <w:rPr>
          <w:rFonts w:ascii="Times New Roman" w:hAnsi="Times New Roman" w:cs="Times New Roman"/>
          <w:sz w:val="28"/>
          <w:szCs w:val="28"/>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др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К</m:t>
                        </m:r>
                      </m:e>
                      <m:sub>
                        <m:r>
                          <w:rPr>
                            <w:rFonts w:ascii="Cambria Math" w:hAnsi="Cambria Math" w:cs="Times New Roman"/>
                            <w:sz w:val="28"/>
                            <w:szCs w:val="28"/>
                            <w:lang w:val="en-US"/>
                          </w:rPr>
                          <m:t>пр</m:t>
                        </m:r>
                      </m:sub>
                    </m:sSub>
                    <m:r>
                      <w:rPr>
                        <w:rFonts w:ascii="Cambria Math" w:hAnsi="Cambria Math" w:cs="Times New Roman"/>
                        <w:sz w:val="28"/>
                        <w:szCs w:val="28"/>
                        <w:lang w:val="en-US"/>
                      </w:rPr>
                      <m:t>+1</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(27)</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Суммарная просеивающая поверхность шлифовочного и размольного процесса в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др</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(28)</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многосортных хлебопекарных помолах пшеницы просеивающая поверхность шлифовочного процесса составляет 25...35% от суммарной просеивающей поверхности шлифовочного и размольного процесса. Если принять в этом соотношении долю шлифовочного процесса 30%, то просеивающую поверхность шлифовочного процесса можно определить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e>
                    </m:d>
                    <m:r>
                      <w:rPr>
                        <w:rFonts w:ascii="Cambria Math" w:hAnsi="Cambria Math" w:cs="Times New Roman"/>
                        <w:sz w:val="28"/>
                        <w:szCs w:val="28"/>
                        <w:lang w:val="en-US"/>
                      </w:rPr>
                      <m:t>∙30</m:t>
                    </m:r>
                  </m:num>
                  <m:den>
                    <m:r>
                      <w:rPr>
                        <w:rFonts w:ascii="Cambria Math" w:hAnsi="Cambria Math" w:cs="Times New Roman"/>
                        <w:sz w:val="28"/>
                        <w:szCs w:val="28"/>
                        <w:lang w:val="en-US"/>
                      </w:rPr>
                      <m:t>100</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(29)</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Соответственно площадь просеивающей поверхности размольного процесса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р</m:t>
                    </m:r>
                  </m:sub>
                </m:sSub>
                <m:r>
                  <w:rPr>
                    <w:rFonts w:ascii="Cambria Math" w:hAnsi="Cambria Math" w:cs="Times New Roman"/>
                    <w:sz w:val="28"/>
                    <w:szCs w:val="28"/>
                    <w:lang w:val="en-US"/>
                  </w:rPr>
                  <m:t>=</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e>
                </m:d>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(30)</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Продукты помола зерна в драном, шлифовочном и размольном процессе распределяются неравномерно. Также неравномерно они распределяются и в пределах </w:t>
      </w:r>
      <w:r>
        <w:rPr>
          <w:rFonts w:ascii="Times New Roman" w:hAnsi="Times New Roman" w:cs="Times New Roman"/>
          <w:sz w:val="28"/>
          <w:szCs w:val="28"/>
        </w:rPr>
        <w:lastRenderedPageBreak/>
        <w:t xml:space="preserve">каждого процесса по технологическим системам. Чтобы поддерживать заданную норму нагрузки на просеивающую поверхность рассевов, соответственно неодинаковой может быть и площадь просеивающей поверхности на каждой технологической системе драного, шлифовочного и размольного процесса. Чтобы распределить рассчитанную выше площадь просеивающей поверхности в пределах драного, шлифовочного и размольного процесса руководствуются нормами нагрузки на каждую систему, которая приводится в Правилах организации и ведения технологического процесса на мукомольных заводах для каждого вида помола. Для этого принимаю отдельно площадь просеивающей поверхности драного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r>
        <w:rPr>
          <w:rFonts w:ascii="Times New Roman" w:hAnsi="Times New Roman" w:cs="Times New Roman"/>
          <w:iCs/>
          <w:sz w:val="28"/>
          <w:szCs w:val="28"/>
        </w:rPr>
        <w:t>,</w:t>
      </w:r>
      <w:r>
        <w:rPr>
          <w:rFonts w:ascii="Times New Roman" w:hAnsi="Times New Roman" w:cs="Times New Roman"/>
          <w:sz w:val="28"/>
          <w:szCs w:val="28"/>
        </w:rPr>
        <w:t xml:space="preserve">шлифовочного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шл</w:t>
      </w:r>
      <w:r>
        <w:rPr>
          <w:rFonts w:ascii="Times New Roman" w:hAnsi="Times New Roman" w:cs="Times New Roman"/>
          <w:sz w:val="28"/>
          <w:szCs w:val="28"/>
        </w:rPr>
        <w:t xml:space="preserve">и размольного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lang w:val="en-US"/>
        </w:rPr>
        <w:t>p</w:t>
      </w:r>
      <w:r>
        <w:rPr>
          <w:rFonts w:ascii="Times New Roman" w:hAnsi="Times New Roman" w:cs="Times New Roman"/>
          <w:sz w:val="28"/>
          <w:szCs w:val="28"/>
        </w:rPr>
        <w:t xml:space="preserve"> за 100% и, в соответствии с нормами, распределяют просеивающую поверхность по системам.</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выполнении курсовой работы распределение просеивающей поверхности рассевов по технологическим системам проводится на примере только драного процесса (по остальным процессам расчеты проводятся аналогично). Расчет просеивающей поверхности по системам драного процесса можно представить в виде таблицы 4.</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4 Распределение просеивающей поверхности по системам</w:t>
      </w:r>
    </w:p>
    <w:tbl>
      <w:tblPr>
        <w:tblW w:w="0" w:type="auto"/>
        <w:tblInd w:w="-5" w:type="dxa"/>
        <w:tblLayout w:type="fixed"/>
        <w:tblCellMar>
          <w:left w:w="0" w:type="dxa"/>
          <w:right w:w="0" w:type="dxa"/>
        </w:tblCellMar>
        <w:tblLook w:val="04A0" w:firstRow="1" w:lastRow="0" w:firstColumn="1" w:lastColumn="0" w:noHBand="0" w:noVBand="1"/>
      </w:tblPr>
      <w:tblGrid>
        <w:gridCol w:w="2268"/>
        <w:gridCol w:w="2543"/>
        <w:gridCol w:w="5630"/>
      </w:tblGrid>
      <w:tr w:rsidR="00693C82">
        <w:trPr>
          <w:cantSplit/>
          <w:trHeight w:val="20"/>
        </w:trPr>
        <w:tc>
          <w:tcPr>
            <w:tcW w:w="22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Системы</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Распределение по системам, %</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просеивающая поверхность, м</w:t>
            </w:r>
            <w:r>
              <w:rPr>
                <w:rFonts w:ascii="Times New Roman" w:hAnsi="Times New Roman" w:cs="Times New Roman"/>
                <w:sz w:val="24"/>
                <w:szCs w:val="24"/>
                <w:vertAlign w:val="superscript"/>
              </w:rPr>
              <w:t>2</w:t>
            </w:r>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∙10</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lang w:val="en-US"/>
                      </w:rPr>
                      <m:t>I</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∙16</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III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∙16</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IV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IV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∙10</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V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V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∙8</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1 -я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 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∙7</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2-я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2 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∙7</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3-я сортировочная</w:t>
            </w:r>
          </w:p>
        </w:tc>
        <w:tc>
          <w:tcPr>
            <w:tcW w:w="254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single" w:sz="4" w:space="0" w:color="auto"/>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3 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∙7</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4-я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4 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∙7</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Пересев отрубей</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п.от.</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∙12</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Итого</w:t>
            </w:r>
          </w:p>
        </w:tc>
        <w:tc>
          <w:tcPr>
            <w:tcW w:w="254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563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 Суммарная расчетная просеивающая поверхность систем драного процесса должна быть равна </w:t>
      </w:r>
      <w:r>
        <w:rPr>
          <w:rFonts w:ascii="Times New Roman" w:hAnsi="Times New Roman" w:cs="Times New Roman"/>
          <w:iCs/>
          <w:sz w:val="24"/>
          <w:szCs w:val="28"/>
          <w:lang w:val="en-US"/>
        </w:rPr>
        <w:t>S</w:t>
      </w:r>
      <w:r>
        <w:rPr>
          <w:rFonts w:ascii="Times New Roman" w:hAnsi="Times New Roman" w:cs="Times New Roman"/>
          <w:iCs/>
          <w:sz w:val="24"/>
          <w:szCs w:val="28"/>
          <w:vertAlign w:val="subscript"/>
        </w:rPr>
        <w:t>др</w:t>
      </w:r>
      <w:r>
        <w:rPr>
          <w:rFonts w:ascii="Times New Roman" w:hAnsi="Times New Roman" w:cs="Times New Roman"/>
          <w:iCs/>
          <w:sz w:val="24"/>
          <w:szCs w:val="28"/>
        </w:rPr>
        <w:t>.</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Для сортовых пшеничных и ржаных помолов рекомендуется применять четырехприемные рассевы шкафного типа 3</w:t>
      </w:r>
      <w:r>
        <w:rPr>
          <w:rFonts w:ascii="Times New Roman" w:hAnsi="Times New Roman" w:cs="Times New Roman"/>
          <w:sz w:val="28"/>
          <w:szCs w:val="28"/>
          <w:lang w:val="en-US"/>
        </w:rPr>
        <w:t>P</w:t>
      </w:r>
      <w:r>
        <w:rPr>
          <w:rFonts w:ascii="Times New Roman" w:hAnsi="Times New Roman" w:cs="Times New Roman"/>
          <w:sz w:val="28"/>
          <w:szCs w:val="28"/>
        </w:rPr>
        <w:t>Ш-4-4</w:t>
      </w:r>
      <w:r>
        <w:rPr>
          <w:rFonts w:ascii="Times New Roman" w:hAnsi="Times New Roman" w:cs="Times New Roman"/>
          <w:sz w:val="28"/>
          <w:szCs w:val="28"/>
          <w:lang w:val="en-US"/>
        </w:rPr>
        <w:t>M</w:t>
      </w:r>
      <w:r>
        <w:rPr>
          <w:rFonts w:ascii="Times New Roman" w:hAnsi="Times New Roman" w:cs="Times New Roman"/>
          <w:sz w:val="28"/>
          <w:szCs w:val="28"/>
        </w:rPr>
        <w:t xml:space="preserve"> с просеивающей поверхностью 17 м</w:t>
      </w:r>
      <w:r>
        <w:rPr>
          <w:rFonts w:ascii="Times New Roman" w:hAnsi="Times New Roman" w:cs="Times New Roman"/>
          <w:sz w:val="28"/>
          <w:szCs w:val="28"/>
          <w:vertAlign w:val="superscript"/>
        </w:rPr>
        <w:t>2</w:t>
      </w:r>
      <w:r>
        <w:rPr>
          <w:rFonts w:ascii="Times New Roman" w:hAnsi="Times New Roman" w:cs="Times New Roman"/>
          <w:sz w:val="28"/>
          <w:szCs w:val="28"/>
        </w:rPr>
        <w:t>, или шестиприемные рассевы шкафного тира ЗРШ-6-4М с просеивающей поверхностью 25,5 м</w:t>
      </w:r>
      <w:r>
        <w:rPr>
          <w:rFonts w:ascii="Times New Roman" w:hAnsi="Times New Roman" w:cs="Times New Roman"/>
          <w:sz w:val="28"/>
          <w:szCs w:val="28"/>
          <w:vertAlign w:val="superscript"/>
        </w:rPr>
        <w:t>2</w:t>
      </w:r>
      <w:r>
        <w:rPr>
          <w:rFonts w:ascii="Times New Roman" w:hAnsi="Times New Roman" w:cs="Times New Roman"/>
          <w:sz w:val="28"/>
          <w:szCs w:val="28"/>
        </w:rPr>
        <w:t>. Каждая секция (прием) таких рассевов характеризуется просеивающей поверхностью сит по 4,25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После расчета просеивающей поверхности для каждой системы драного процесса необходимо определить количество секций рассева, которое обеспечит эффективное просеивание. С учетом </w:t>
      </w:r>
      <w:r>
        <w:rPr>
          <w:rFonts w:ascii="Times New Roman" w:hAnsi="Times New Roman" w:cs="Times New Roman"/>
          <w:sz w:val="28"/>
          <w:szCs w:val="28"/>
        </w:rPr>
        <w:lastRenderedPageBreak/>
        <w:t>принятого количества секций рассева определяется тип (марка) рассева, количество рассевов, фактическая просеивающая поверхность каждой технологической системы и всего драного процесса. Количество рассевов определяется путем деления принятого количества секций на количество секций в одном рассеве (на 4 для рассева ЗРШ-4-4М, и на 6 для рассева 3</w:t>
      </w:r>
      <w:r>
        <w:rPr>
          <w:rFonts w:ascii="Times New Roman" w:hAnsi="Times New Roman" w:cs="Times New Roman"/>
          <w:sz w:val="28"/>
          <w:szCs w:val="28"/>
          <w:lang w:val="en-US"/>
        </w:rPr>
        <w:t>PIII</w:t>
      </w:r>
      <w:r>
        <w:rPr>
          <w:rFonts w:ascii="Times New Roman" w:hAnsi="Times New Roman" w:cs="Times New Roman"/>
          <w:sz w:val="28"/>
          <w:szCs w:val="28"/>
        </w:rPr>
        <w:t>-6-4</w:t>
      </w:r>
      <w:r>
        <w:rPr>
          <w:rFonts w:ascii="Times New Roman" w:hAnsi="Times New Roman" w:cs="Times New Roman"/>
          <w:sz w:val="28"/>
          <w:szCs w:val="28"/>
          <w:lang w:val="en-US"/>
        </w:rPr>
        <w:t>M</w:t>
      </w:r>
      <w:r>
        <w:rPr>
          <w:rFonts w:ascii="Times New Roman" w:hAnsi="Times New Roman" w:cs="Times New Roman"/>
          <w:sz w:val="28"/>
          <w:szCs w:val="28"/>
        </w:rPr>
        <w:t>). Информация записывается в таблицу 5.</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Фактическая площадь просеиваемой поверхности рассева должна быть близкой к расчетной площади просеивающей поверхности технологической системы. В последней графе таблицы 5 записывается фактическая площадь провеивающей поверхности по каждой системе и общая фактическая просеивающая поверхность драного процесса, исходя из принятого количества секций рассевов.</w:t>
      </w: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 Количество секций рассевов и фактическая просеивающая поверхность</w:t>
      </w:r>
    </w:p>
    <w:tbl>
      <w:tblPr>
        <w:tblW w:w="0" w:type="auto"/>
        <w:tblInd w:w="-5" w:type="dxa"/>
        <w:tblLayout w:type="fixed"/>
        <w:tblCellMar>
          <w:left w:w="0" w:type="dxa"/>
          <w:right w:w="0" w:type="dxa"/>
        </w:tblCellMar>
        <w:tblLook w:val="04A0" w:firstRow="1" w:lastRow="0" w:firstColumn="1" w:lastColumn="0" w:noHBand="0" w:noVBand="1"/>
      </w:tblPr>
      <w:tblGrid>
        <w:gridCol w:w="2109"/>
        <w:gridCol w:w="2090"/>
        <w:gridCol w:w="1389"/>
        <w:gridCol w:w="1399"/>
        <w:gridCol w:w="1379"/>
        <w:gridCol w:w="2017"/>
      </w:tblGrid>
      <w:tr w:rsidR="00693C82">
        <w:trPr>
          <w:trHeight w:val="18"/>
        </w:trPr>
        <w:tc>
          <w:tcPr>
            <w:tcW w:w="210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Системы</w:t>
            </w:r>
          </w:p>
        </w:tc>
        <w:tc>
          <w:tcPr>
            <w:tcW w:w="209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просеивающая поверхность, м</w:t>
            </w:r>
            <w:r>
              <w:rPr>
                <w:rFonts w:ascii="Times New Roman" w:hAnsi="Times New Roman" w:cs="Times New Roman"/>
                <w:sz w:val="24"/>
                <w:szCs w:val="24"/>
                <w:vertAlign w:val="superscript"/>
              </w:rPr>
              <w:t>2</w:t>
            </w:r>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Принимаемое количество секций</w:t>
            </w:r>
          </w:p>
        </w:tc>
        <w:tc>
          <w:tcPr>
            <w:tcW w:w="139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Тип рассева</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Количество рассевов</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Фактическая просеивающая поверхность, м</w:t>
            </w:r>
            <w:r>
              <w:rPr>
                <w:rFonts w:ascii="Times New Roman" w:hAnsi="Times New Roman" w:cs="Times New Roman"/>
                <w:sz w:val="24"/>
                <w:szCs w:val="24"/>
                <w:vertAlign w:val="superscript"/>
              </w:rPr>
              <w:t>2</w:t>
            </w:r>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 драная</w:t>
            </w:r>
          </w:p>
        </w:tc>
        <w:tc>
          <w:tcPr>
            <w:tcW w:w="2090" w:type="dxa"/>
            <w:tcBorders>
              <w:top w:val="single" w:sz="4" w:space="0" w:color="auto"/>
              <w:left w:val="single" w:sz="4" w:space="0" w:color="auto"/>
              <w:bottom w:val="nil"/>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фI др</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 драная</w:t>
            </w:r>
          </w:p>
        </w:tc>
        <w:tc>
          <w:tcPr>
            <w:tcW w:w="2090" w:type="dxa"/>
            <w:tcBorders>
              <w:top w:val="single" w:sz="4" w:space="0" w:color="auto"/>
              <w:left w:val="single" w:sz="4" w:space="0" w:color="auto"/>
              <w:bottom w:val="nil"/>
              <w:right w:val="nil"/>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I</m:t>
                    </m:r>
                    <m:r>
                      <w:rPr>
                        <w:rFonts w:ascii="Cambria Math" w:hAnsi="Cambria Math" w:cs="Times New Roman"/>
                        <w:sz w:val="24"/>
                        <w:szCs w:val="24"/>
                      </w:rPr>
                      <m:t>I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фII др</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III драная</w:t>
            </w:r>
          </w:p>
        </w:tc>
        <w:tc>
          <w:tcPr>
            <w:tcW w:w="2090" w:type="dxa"/>
            <w:tcBorders>
              <w:top w:val="single" w:sz="4" w:space="0" w:color="auto"/>
              <w:left w:val="single" w:sz="4" w:space="0" w:color="auto"/>
              <w:bottom w:val="nil"/>
              <w:right w:val="nil"/>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III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фIII др</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IV драная</w:t>
            </w:r>
          </w:p>
        </w:tc>
        <w:tc>
          <w:tcPr>
            <w:tcW w:w="2090" w:type="dxa"/>
            <w:tcBorders>
              <w:top w:val="single" w:sz="4" w:space="0" w:color="auto"/>
              <w:left w:val="single" w:sz="4" w:space="0" w:color="auto"/>
              <w:bottom w:val="nil"/>
              <w:right w:val="nil"/>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IV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фIV др</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V драная</w:t>
            </w:r>
          </w:p>
        </w:tc>
        <w:tc>
          <w:tcPr>
            <w:tcW w:w="2090" w:type="dxa"/>
            <w:tcBorders>
              <w:top w:val="single" w:sz="4" w:space="0" w:color="auto"/>
              <w:left w:val="single" w:sz="4" w:space="0" w:color="auto"/>
              <w:bottom w:val="nil"/>
              <w:right w:val="nil"/>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V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фV др</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1 -я сортировочная</w:t>
            </w:r>
          </w:p>
        </w:tc>
        <w:tc>
          <w:tcPr>
            <w:tcW w:w="2090" w:type="dxa"/>
            <w:tcBorders>
              <w:top w:val="single" w:sz="4" w:space="0" w:color="auto"/>
              <w:left w:val="single" w:sz="4" w:space="0" w:color="auto"/>
              <w:bottom w:val="nil"/>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1c</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ф1c</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vAlign w:val="center"/>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2-я сортировочная</w:t>
            </w:r>
          </w:p>
        </w:tc>
        <w:tc>
          <w:tcPr>
            <w:tcW w:w="2090" w:type="dxa"/>
            <w:tcBorders>
              <w:top w:val="single" w:sz="4" w:space="0" w:color="auto"/>
              <w:left w:val="single" w:sz="4" w:space="0" w:color="auto"/>
              <w:bottom w:val="nil"/>
              <w:right w:val="nil"/>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2c</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ф2c</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3-я сортировочная</w:t>
            </w:r>
          </w:p>
        </w:tc>
        <w:tc>
          <w:tcPr>
            <w:tcW w:w="2090" w:type="dxa"/>
            <w:tcBorders>
              <w:top w:val="single" w:sz="4" w:space="0" w:color="auto"/>
              <w:left w:val="single" w:sz="4" w:space="0" w:color="auto"/>
              <w:bottom w:val="nil"/>
              <w:right w:val="nil"/>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3c</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ф3c</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4-я сортировочная</w:t>
            </w:r>
          </w:p>
        </w:tc>
        <w:tc>
          <w:tcPr>
            <w:tcW w:w="2090" w:type="dxa"/>
            <w:tcBorders>
              <w:top w:val="single" w:sz="4" w:space="0" w:color="auto"/>
              <w:left w:val="single" w:sz="4" w:space="0" w:color="auto"/>
              <w:bottom w:val="nil"/>
              <w:right w:val="nil"/>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4c</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ф4c</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vAlign w:val="bottom"/>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Пересев отрубей</w:t>
            </w:r>
          </w:p>
        </w:tc>
        <w:tc>
          <w:tcPr>
            <w:tcW w:w="2090" w:type="dxa"/>
            <w:tcBorders>
              <w:top w:val="single" w:sz="4" w:space="0" w:color="auto"/>
              <w:left w:val="single" w:sz="4" w:space="0" w:color="auto"/>
              <w:bottom w:val="nil"/>
              <w:right w:val="nil"/>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п.от.</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фп.от.</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single" w:sz="4" w:space="0" w:color="auto"/>
              <w:right w:val="nil"/>
            </w:tcBorders>
            <w:vAlign w:val="center"/>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Итого</w:t>
            </w:r>
          </w:p>
        </w:tc>
        <w:tc>
          <w:tcPr>
            <w:tcW w:w="2090" w:type="dxa"/>
            <w:tcBorders>
              <w:top w:val="single" w:sz="4" w:space="0" w:color="auto"/>
              <w:left w:val="single" w:sz="4" w:space="0" w:color="auto"/>
              <w:bottom w:val="single" w:sz="4" w:space="0" w:color="auto"/>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single" w:sz="4" w:space="0" w:color="auto"/>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 xml:space="preserve">ф </m:t>
                    </m:r>
                    <m:r>
                      <w:rPr>
                        <w:rFonts w:ascii="Cambria Math" w:hAnsi="Cambria Math" w:cs="Times New Roman"/>
                        <w:sz w:val="24"/>
                        <w:szCs w:val="24"/>
                      </w:rPr>
                      <m:t>др</m:t>
                    </m:r>
                  </m:sub>
                </m:sSub>
                <m:r>
                  <w:rPr>
                    <w:rFonts w:ascii="Cambria Math" w:hAnsi="Cambria Math" w:cs="Times New Roman"/>
                    <w:sz w:val="24"/>
                    <w:szCs w:val="24"/>
                  </w:rPr>
                  <m:t>=…</m:t>
                </m:r>
              </m:oMath>
            </m:oMathPara>
          </w:p>
        </w:tc>
      </w:tr>
    </w:tbl>
    <w:p w:rsidR="00693C82" w:rsidRDefault="00693C82">
      <w:pPr>
        <w:ind w:firstLine="709"/>
        <w:jc w:val="both"/>
        <w:rPr>
          <w:rFonts w:ascii="Times New Roman" w:hAnsi="Times New Roman" w:cs="Times New Roman"/>
          <w:i/>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Необходимо рассчитать общую просеивающую поверхность мукомольного завода с производительностью размольного отделения 300 т/сутки и распределить ее по драному, шлифовочному и размольному процессу. Распределить просеивающую поверхность драного процесса по технологическим системам, определить необходимое количество секций рассевов и рассчитать фактическую просеивающую поверхность по системам и всего драного процесса.</w:t>
      </w:r>
    </w:p>
    <w:p w:rsidR="00693C82" w:rsidRDefault="00B5403B">
      <w:pPr>
        <w:jc w:val="both"/>
        <w:rPr>
          <w:rFonts w:ascii="Times New Roman" w:hAnsi="Times New Roman" w:cs="Times New Roman"/>
          <w:sz w:val="28"/>
          <w:szCs w:val="28"/>
        </w:rPr>
      </w:pPr>
      <w:r>
        <w:rPr>
          <w:rFonts w:ascii="Times New Roman" w:hAnsi="Times New Roman" w:cs="Times New Roman"/>
          <w:iCs/>
          <w:sz w:val="28"/>
          <w:szCs w:val="28"/>
        </w:rPr>
        <w:t>В приложении М методических рекомендаций находим удельную нагрузку на 1 м</w:t>
      </w:r>
      <w:r>
        <w:rPr>
          <w:rFonts w:ascii="Times New Roman" w:hAnsi="Times New Roman" w:cs="Times New Roman"/>
          <w:iCs/>
          <w:sz w:val="28"/>
          <w:szCs w:val="28"/>
          <w:vertAlign w:val="superscript"/>
        </w:rPr>
        <w:t>2</w:t>
      </w:r>
      <w:r>
        <w:rPr>
          <w:rFonts w:ascii="Times New Roman" w:hAnsi="Times New Roman" w:cs="Times New Roman"/>
          <w:iCs/>
          <w:sz w:val="28"/>
          <w:szCs w:val="28"/>
        </w:rPr>
        <w:t xml:space="preserve"> просеивающей поверхности рассевов. Для многосортного пшеничного хлебопекарного помола с общим выходом муки 75%</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п</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 xml:space="preserve"> = 1000... 1200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lang w:val="en-US"/>
        </w:rPr>
        <w:t>np</w:t>
      </w:r>
      <w:r>
        <w:rPr>
          <w:rFonts w:ascii="Times New Roman" w:hAnsi="Times New Roman" w:cs="Times New Roman"/>
          <w:iCs/>
          <w:sz w:val="28"/>
          <w:szCs w:val="28"/>
        </w:rPr>
        <w:t xml:space="preserve"> -1100 кг/сутки. По формуле 23 определяем расчетную общую просеивающую поверхность рассевов, которая должна быть на мукомольном заводе с производительностью размольного отделения 300 т/сутки.м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693C82">
      <w:pPr>
        <w:ind w:firstLine="709"/>
        <w:jc w:val="both"/>
        <w:rPr>
          <w:rFonts w:ascii="Times New Roman" w:hAnsi="Times New Roman" w:cs="Times New Roman"/>
          <w:sz w:val="28"/>
          <w:szCs w:val="28"/>
        </w:rPr>
      </w:pPr>
    </w:p>
    <w:p w:rsidR="00693C82" w:rsidRDefault="00E27BB5">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300∙1000</m:t>
              </m:r>
            </m:num>
            <m:den>
              <m:r>
                <w:rPr>
                  <w:rFonts w:ascii="Cambria Math" w:hAnsi="Cambria Math" w:cs="Times New Roman"/>
                  <w:sz w:val="28"/>
                  <w:szCs w:val="28"/>
                  <w:lang w:val="en-US"/>
                </w:rPr>
                <m:t>1100</m:t>
              </m:r>
            </m:den>
          </m:f>
          <m:r>
            <w:rPr>
              <w:rFonts w:ascii="Cambria Math" w:hAnsi="Cambria Math" w:cs="Times New Roman"/>
              <w:sz w:val="28"/>
              <w:szCs w:val="28"/>
              <w:lang w:val="en-US"/>
            </w:rPr>
            <m:t>=272,7</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На долю просеивающей поверхности для контроля муки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контр</w:t>
      </w:r>
      <w:r>
        <w:rPr>
          <w:rFonts w:ascii="Times New Roman" w:hAnsi="Times New Roman" w:cs="Times New Roman"/>
          <w:iCs/>
          <w:sz w:val="28"/>
          <w:szCs w:val="28"/>
        </w:rPr>
        <w:t xml:space="preserve"> при использовании многосортного пшеничного хлебопекарного помола с общим выходом муки 75% приходится 10...14% от всей просеивающей поверхности (приложение Н). Принимаем долю просеивающей поверхности для контроля муки 12% и по формуле 24 определяем просеивающую поверхность, приходящуюся на контроль муки, м :</w:t>
      </w:r>
    </w:p>
    <w:p w:rsidR="00693C82" w:rsidRDefault="00E27BB5">
      <w:pPr>
        <w:ind w:firstLine="709"/>
        <w:jc w:val="both"/>
        <w:rPr>
          <w:rFonts w:ascii="Times New Roman" w:eastAsiaTheme="minorEastAsia"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контр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272,2∙12</m:t>
              </m:r>
            </m:num>
            <m:den>
              <m:r>
                <w:rPr>
                  <w:rFonts w:ascii="Cambria Math" w:hAnsi="Cambria Math" w:cs="Times New Roman"/>
                  <w:sz w:val="28"/>
                  <w:szCs w:val="28"/>
                  <w:lang w:val="en-US"/>
                </w:rPr>
                <m:t>100</m:t>
              </m:r>
            </m:den>
          </m:f>
          <m:r>
            <w:rPr>
              <w:rFonts w:ascii="Cambria Math" w:hAnsi="Cambria Math" w:cs="Times New Roman"/>
              <w:sz w:val="28"/>
              <w:szCs w:val="28"/>
              <w:lang w:val="en-US"/>
            </w:rPr>
            <m:t>=32,7</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25 определяем суммарную просеивающую поверхность драного, шлифовочного и размольного процесса,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E27BB5">
      <w:pPr>
        <w:ind w:firstLine="709"/>
        <w:jc w:val="both"/>
        <w:rPr>
          <w:rFonts w:ascii="Times New Roman"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др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r>
            <w:rPr>
              <w:rFonts w:ascii="Cambria Math" w:hAnsi="Cambria Math" w:cs="Times New Roman"/>
              <w:sz w:val="28"/>
              <w:szCs w:val="28"/>
              <w:lang w:val="en-US"/>
            </w:rPr>
            <m:t>=272,7-32,7=240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В приложении Н определяем коэффициент К</w:t>
      </w:r>
      <w:r>
        <w:rPr>
          <w:rFonts w:ascii="Times New Roman" w:hAnsi="Times New Roman" w:cs="Times New Roman"/>
          <w:iCs/>
          <w:sz w:val="28"/>
          <w:szCs w:val="28"/>
          <w:vertAlign w:val="subscript"/>
        </w:rPr>
        <w:t>пр</w:t>
      </w:r>
      <w:r>
        <w:rPr>
          <w:rFonts w:ascii="Times New Roman" w:hAnsi="Times New Roman" w:cs="Times New Roman"/>
          <w:iCs/>
          <w:sz w:val="28"/>
          <w:szCs w:val="28"/>
        </w:rPr>
        <w:t>, характеризующий отношение просеивающей поверхности шлифовочного</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шл</w:t>
      </w:r>
      <w:r>
        <w:rPr>
          <w:rFonts w:ascii="Times New Roman" w:hAnsi="Times New Roman" w:cs="Times New Roman"/>
          <w:iCs/>
          <w:sz w:val="28"/>
          <w:szCs w:val="28"/>
        </w:rPr>
        <w:t xml:space="preserve"> и размольного</w:t>
      </w:r>
      <w:r>
        <w:rPr>
          <w:rFonts w:ascii="Times New Roman" w:hAnsi="Times New Roman" w:cs="Times New Roman"/>
          <w:iCs/>
          <w:sz w:val="28"/>
          <w:szCs w:val="28"/>
          <w:lang w:val="en-US"/>
        </w:rPr>
        <w:t>S</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 xml:space="preserve"> процесса к просеивающей поверхности драного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r>
        <w:rPr>
          <w:rFonts w:ascii="Times New Roman" w:hAnsi="Times New Roman" w:cs="Times New Roman"/>
          <w:iCs/>
          <w:sz w:val="28"/>
          <w:szCs w:val="28"/>
        </w:rPr>
        <w:t xml:space="preserve"> процесса. Для многосортного пшеничного помола в хлебопекарную муку сообщим выходом 75% К</w:t>
      </w:r>
      <w:r>
        <w:rPr>
          <w:rFonts w:ascii="Times New Roman" w:hAnsi="Times New Roman" w:cs="Times New Roman"/>
          <w:iCs/>
          <w:sz w:val="28"/>
          <w:szCs w:val="28"/>
          <w:vertAlign w:val="subscript"/>
        </w:rPr>
        <w:t>пр</w:t>
      </w:r>
      <w:r>
        <w:rPr>
          <w:rFonts w:ascii="Times New Roman" w:hAnsi="Times New Roman" w:cs="Times New Roman"/>
          <w:iCs/>
          <w:sz w:val="28"/>
          <w:szCs w:val="28"/>
        </w:rPr>
        <w:t xml:space="preserve"> = 1,0...1,2. Принимаем К</w:t>
      </w:r>
      <w:r>
        <w:rPr>
          <w:rFonts w:ascii="Times New Roman" w:hAnsi="Times New Roman" w:cs="Times New Roman"/>
          <w:iCs/>
          <w:sz w:val="28"/>
          <w:szCs w:val="28"/>
          <w:vertAlign w:val="subscript"/>
        </w:rPr>
        <w:t>пр</w:t>
      </w:r>
      <w:r>
        <w:rPr>
          <w:rFonts w:ascii="Times New Roman" w:hAnsi="Times New Roman" w:cs="Times New Roman"/>
          <w:iCs/>
          <w:sz w:val="28"/>
          <w:szCs w:val="28"/>
        </w:rPr>
        <w:t xml:space="preserve"> = 1,1. Тогда можно записать:</w:t>
      </w:r>
    </w:p>
    <w:p w:rsidR="00693C82" w:rsidRDefault="00E27BB5">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пр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др</m:t>
                  </m:r>
                </m:sub>
              </m:sSub>
            </m:den>
          </m:f>
          <m:r>
            <w:rPr>
              <w:rFonts w:ascii="Cambria Math" w:hAnsi="Cambria Math" w:cs="Times New Roman"/>
              <w:sz w:val="28"/>
              <w:szCs w:val="28"/>
              <w:lang w:val="en-US"/>
            </w:rPr>
            <m:t>=1,1</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Из данного соотношения и уравнения баланса по формуле 27 определяем просеивающую поверхность драного процесса.м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E27BB5">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др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272,2-32,7</m:t>
              </m:r>
            </m:num>
            <m:den>
              <m:r>
                <w:rPr>
                  <w:rFonts w:ascii="Cambria Math" w:hAnsi="Cambria Math" w:cs="Times New Roman"/>
                  <w:sz w:val="28"/>
                  <w:szCs w:val="28"/>
                  <w:lang w:val="en-US"/>
                </w:rPr>
                <m:t>1,1+1</m:t>
              </m:r>
            </m:den>
          </m:f>
          <m:r>
            <w:rPr>
              <w:rFonts w:ascii="Cambria Math" w:hAnsi="Cambria Math" w:cs="Times New Roman"/>
              <w:sz w:val="28"/>
              <w:szCs w:val="28"/>
              <w:lang w:val="en-US"/>
            </w:rPr>
            <m:t>=114,3</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28 определяем суммарную просеивающую поверхность шлифовочного и размольного процесса,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E27BB5">
      <w:pPr>
        <w:ind w:firstLine="709"/>
        <w:jc w:val="both"/>
        <w:rPr>
          <w:rFonts w:ascii="Times New Roman"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др</m:t>
              </m:r>
            </m:sub>
          </m:sSub>
          <m:r>
            <w:rPr>
              <w:rFonts w:ascii="Cambria Math" w:hAnsi="Cambria Math" w:cs="Times New Roman"/>
              <w:sz w:val="28"/>
              <w:szCs w:val="28"/>
              <w:lang w:val="en-US"/>
            </w:rPr>
            <m:t>=272,7-32,7-114,3=125,7</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Принимаем долю просеивающей поверхности шлифовочного процесса 30% от суммарной просеивающей поверхности шлифовочного и размольного процесса. По формуле 29 определяем просеивающую поверхность шлифовочного процесса, м':</w:t>
      </w:r>
    </w:p>
    <w:p w:rsidR="00693C82" w:rsidRDefault="00E27BB5">
      <w:pPr>
        <w:ind w:firstLine="709"/>
        <w:jc w:val="both"/>
        <w:rPr>
          <w:rFonts w:ascii="Times New Roman" w:hAnsi="Times New Roman" w:cs="Times New Roman"/>
          <w:iCs/>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шл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125,7∙30</m:t>
              </m:r>
            </m:num>
            <m:den>
              <m:r>
                <w:rPr>
                  <w:rFonts w:ascii="Cambria Math" w:hAnsi="Cambria Math" w:cs="Times New Roman"/>
                  <w:sz w:val="28"/>
                  <w:szCs w:val="28"/>
                  <w:lang w:val="en-US"/>
                </w:rPr>
                <m:t>100</m:t>
              </m:r>
            </m:den>
          </m:f>
          <m:r>
            <w:rPr>
              <w:rFonts w:ascii="Cambria Math" w:hAnsi="Cambria Math" w:cs="Times New Roman"/>
              <w:sz w:val="28"/>
              <w:szCs w:val="28"/>
              <w:lang w:val="en-US"/>
            </w:rPr>
            <m:t>=37,7</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По формуле 30 определяем площадь просеивающей поверхностиразмольного процесса,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E27BB5">
      <w:pPr>
        <w:ind w:firstLine="709"/>
        <w:jc w:val="both"/>
        <w:rPr>
          <w:rFonts w:ascii="Times New Roman" w:hAnsi="Times New Roman" w:cs="Times New Roman"/>
          <w:iCs/>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р</m:t>
              </m:r>
            </m:sub>
          </m:sSub>
          <m:r>
            <w:rPr>
              <w:rFonts w:ascii="Cambria Math" w:hAnsi="Cambria Math" w:cs="Times New Roman"/>
              <w:sz w:val="28"/>
              <w:szCs w:val="28"/>
              <w:lang w:val="en-US"/>
            </w:rPr>
            <m:t>=125,7-37,7=88,0</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Суммарная просеивающая поверхность контроля муки, драного, шлифовочного и размольного процесса должна равняться общей просеивающей поверхности рассевов всего мукомольного завода. Проверяем правильность сделанных расчетов,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E27BB5">
      <w:pPr>
        <w:ind w:firstLine="709"/>
        <w:jc w:val="both"/>
        <w:rPr>
          <w:rFonts w:ascii="Times New Roman" w:hAnsi="Times New Roman" w:cs="Times New Roman"/>
          <w:iCs/>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=32,7+114,3+37,7+88,0=272,7</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Сделанная проверка позволяет заключить, что распределение площади просеивающей поверхности по драному, шлифовочному, размольному процессу и контролю муки выполнено правильно.</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Распределяем расчетную площадь просеивающей поверхности рассевов драного процесса по технологическим системам, заполняя таблицу-</w:t>
      </w: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Таблица ... - Распределение просеивающей поверхности по системам</w:t>
      </w:r>
    </w:p>
    <w:tbl>
      <w:tblPr>
        <w:tblW w:w="0" w:type="auto"/>
        <w:tblInd w:w="-5" w:type="dxa"/>
        <w:tblLayout w:type="fixed"/>
        <w:tblCellMar>
          <w:left w:w="0" w:type="dxa"/>
          <w:right w:w="0" w:type="dxa"/>
        </w:tblCellMar>
        <w:tblLook w:val="04A0" w:firstRow="1" w:lastRow="0" w:firstColumn="1" w:lastColumn="0" w:noHBand="0" w:noVBand="1"/>
      </w:tblPr>
      <w:tblGrid>
        <w:gridCol w:w="2268"/>
        <w:gridCol w:w="2543"/>
        <w:gridCol w:w="5630"/>
      </w:tblGrid>
      <w:tr w:rsidR="00693C82">
        <w:trPr>
          <w:cantSplit/>
          <w:trHeight w:val="20"/>
        </w:trPr>
        <w:tc>
          <w:tcPr>
            <w:tcW w:w="22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Системы</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Распределение по системам, %</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просеивающая поверхность, м</w:t>
            </w:r>
            <w:r>
              <w:rPr>
                <w:rFonts w:ascii="Times New Roman" w:hAnsi="Times New Roman" w:cs="Times New Roman"/>
                <w:sz w:val="24"/>
                <w:szCs w:val="24"/>
                <w:vertAlign w:val="superscript"/>
              </w:rPr>
              <w:t>2</w:t>
            </w:r>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114,3∙10</m:t>
                    </m:r>
                  </m:num>
                  <m:den>
                    <m:r>
                      <w:rPr>
                        <w:rFonts w:ascii="Cambria Math" w:hAnsi="Cambria Math" w:cs="Times New Roman"/>
                        <w:sz w:val="24"/>
                        <w:szCs w:val="24"/>
                      </w:rPr>
                      <m:t>100</m:t>
                    </m:r>
                  </m:den>
                </m:f>
                <m:r>
                  <w:rPr>
                    <w:rFonts w:ascii="Cambria Math" w:hAnsi="Cambria Math" w:cs="Times New Roman"/>
                    <w:sz w:val="24"/>
                    <w:szCs w:val="24"/>
                  </w:rPr>
                  <m:t>=11,43</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lang w:val="en-US"/>
                      </w:rPr>
                      <m:t>I</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114,3∙16</m:t>
                    </m:r>
                  </m:num>
                  <m:den>
                    <m:r>
                      <w:rPr>
                        <w:rFonts w:ascii="Cambria Math" w:hAnsi="Cambria Math" w:cs="Times New Roman"/>
                        <w:sz w:val="24"/>
                        <w:szCs w:val="24"/>
                      </w:rPr>
                      <m:t>100</m:t>
                    </m:r>
                  </m:den>
                </m:f>
                <m:r>
                  <w:rPr>
                    <w:rFonts w:ascii="Cambria Math" w:hAnsi="Cambria Math" w:cs="Times New Roman"/>
                    <w:sz w:val="24"/>
                    <w:szCs w:val="24"/>
                  </w:rPr>
                  <m:t>=18,29</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III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114,3∙16</m:t>
                    </m:r>
                  </m:num>
                  <m:den>
                    <m:r>
                      <w:rPr>
                        <w:rFonts w:ascii="Cambria Math" w:hAnsi="Cambria Math" w:cs="Times New Roman"/>
                        <w:sz w:val="24"/>
                        <w:szCs w:val="24"/>
                      </w:rPr>
                      <m:t>100</m:t>
                    </m:r>
                  </m:den>
                </m:f>
                <m:r>
                  <w:rPr>
                    <w:rFonts w:ascii="Cambria Math" w:hAnsi="Cambria Math" w:cs="Times New Roman"/>
                    <w:sz w:val="24"/>
                    <w:szCs w:val="24"/>
                  </w:rPr>
                  <m:t>=18,29</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lastRenderedPageBreak/>
              <w:t>IV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IV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114,3∙10</m:t>
                    </m:r>
                  </m:num>
                  <m:den>
                    <m:r>
                      <w:rPr>
                        <w:rFonts w:ascii="Cambria Math" w:hAnsi="Cambria Math" w:cs="Times New Roman"/>
                        <w:sz w:val="24"/>
                        <w:szCs w:val="24"/>
                      </w:rPr>
                      <m:t>100</m:t>
                    </m:r>
                  </m:den>
                </m:f>
                <m:r>
                  <w:rPr>
                    <w:rFonts w:ascii="Cambria Math" w:hAnsi="Cambria Math" w:cs="Times New Roman"/>
                    <w:sz w:val="24"/>
                    <w:szCs w:val="24"/>
                  </w:rPr>
                  <m:t>=11,43</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V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V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114,3∙8</m:t>
                    </m:r>
                  </m:num>
                  <m:den>
                    <m:r>
                      <w:rPr>
                        <w:rFonts w:ascii="Cambria Math" w:hAnsi="Cambria Math" w:cs="Times New Roman"/>
                        <w:sz w:val="24"/>
                        <w:szCs w:val="24"/>
                      </w:rPr>
                      <m:t>100</m:t>
                    </m:r>
                  </m:den>
                </m:f>
                <m:r>
                  <w:rPr>
                    <w:rFonts w:ascii="Cambria Math" w:hAnsi="Cambria Math" w:cs="Times New Roman"/>
                    <w:sz w:val="24"/>
                    <w:szCs w:val="24"/>
                  </w:rPr>
                  <m:t>=9,14</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1 -я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 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114,3∙7</m:t>
                    </m:r>
                  </m:num>
                  <m:den>
                    <m:r>
                      <w:rPr>
                        <w:rFonts w:ascii="Cambria Math" w:hAnsi="Cambria Math" w:cs="Times New Roman"/>
                        <w:sz w:val="24"/>
                        <w:szCs w:val="24"/>
                      </w:rPr>
                      <m:t>100</m:t>
                    </m:r>
                  </m:den>
                </m:f>
                <m:r>
                  <w:rPr>
                    <w:rFonts w:ascii="Cambria Math" w:hAnsi="Cambria Math" w:cs="Times New Roman"/>
                    <w:sz w:val="24"/>
                    <w:szCs w:val="24"/>
                  </w:rPr>
                  <m:t>=8,00</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2-я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2 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114,3∙7</m:t>
                    </m:r>
                  </m:num>
                  <m:den>
                    <m:r>
                      <w:rPr>
                        <w:rFonts w:ascii="Cambria Math" w:hAnsi="Cambria Math" w:cs="Times New Roman"/>
                        <w:sz w:val="24"/>
                        <w:szCs w:val="24"/>
                      </w:rPr>
                      <m:t>100</m:t>
                    </m:r>
                  </m:den>
                </m:f>
                <m:r>
                  <w:rPr>
                    <w:rFonts w:ascii="Cambria Math" w:hAnsi="Cambria Math" w:cs="Times New Roman"/>
                    <w:sz w:val="24"/>
                    <w:szCs w:val="24"/>
                  </w:rPr>
                  <m:t>=8,00</m:t>
                </m:r>
              </m:oMath>
            </m:oMathPara>
          </w:p>
        </w:tc>
      </w:tr>
      <w:tr w:rsidR="00693C82">
        <w:trPr>
          <w:cantSplit/>
          <w:trHeight w:val="20"/>
        </w:trPr>
        <w:tc>
          <w:tcPr>
            <w:tcW w:w="2268"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3-я сортировочная</w:t>
            </w:r>
          </w:p>
        </w:tc>
        <w:tc>
          <w:tcPr>
            <w:tcW w:w="254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single" w:sz="4" w:space="0" w:color="auto"/>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3 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114,3∙7</m:t>
                    </m:r>
                  </m:num>
                  <m:den>
                    <m:r>
                      <w:rPr>
                        <w:rFonts w:ascii="Cambria Math" w:hAnsi="Cambria Math" w:cs="Times New Roman"/>
                        <w:sz w:val="24"/>
                        <w:szCs w:val="24"/>
                      </w:rPr>
                      <m:t>100</m:t>
                    </m:r>
                  </m:den>
                </m:f>
                <m:r>
                  <w:rPr>
                    <w:rFonts w:ascii="Cambria Math" w:hAnsi="Cambria Math" w:cs="Times New Roman"/>
                    <w:sz w:val="24"/>
                    <w:szCs w:val="24"/>
                  </w:rPr>
                  <m:t>=8,00</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4-я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4 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114,3∙7</m:t>
                    </m:r>
                  </m:num>
                  <m:den>
                    <m:r>
                      <w:rPr>
                        <w:rFonts w:ascii="Cambria Math" w:hAnsi="Cambria Math" w:cs="Times New Roman"/>
                        <w:sz w:val="24"/>
                        <w:szCs w:val="24"/>
                      </w:rPr>
                      <m:t>100</m:t>
                    </m:r>
                  </m:den>
                </m:f>
                <m:r>
                  <w:rPr>
                    <w:rFonts w:ascii="Cambria Math" w:hAnsi="Cambria Math" w:cs="Times New Roman"/>
                    <w:sz w:val="24"/>
                    <w:szCs w:val="24"/>
                  </w:rPr>
                  <m:t>=8,00</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Пересев отрубей</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5630"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п.от.</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114,3∙12</m:t>
                    </m:r>
                  </m:num>
                  <m:den>
                    <m:r>
                      <w:rPr>
                        <w:rFonts w:ascii="Cambria Math" w:hAnsi="Cambria Math" w:cs="Times New Roman"/>
                        <w:sz w:val="24"/>
                        <w:szCs w:val="24"/>
                      </w:rPr>
                      <m:t>100</m:t>
                    </m:r>
                  </m:den>
                </m:f>
                <m:r>
                  <w:rPr>
                    <w:rFonts w:ascii="Cambria Math" w:hAnsi="Cambria Math" w:cs="Times New Roman"/>
                    <w:sz w:val="24"/>
                    <w:szCs w:val="24"/>
                  </w:rPr>
                  <m:t>=13,72</m:t>
                </m:r>
              </m:oMath>
            </m:oMathPara>
          </w:p>
        </w:tc>
      </w:tr>
      <w:tr w:rsidR="00693C82">
        <w:trPr>
          <w:cantSplit/>
          <w:trHeight w:val="20"/>
        </w:trPr>
        <w:tc>
          <w:tcPr>
            <w:tcW w:w="2268"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Итого</w:t>
            </w:r>
          </w:p>
        </w:tc>
        <w:tc>
          <w:tcPr>
            <w:tcW w:w="254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563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114,3</w:t>
            </w:r>
          </w:p>
        </w:tc>
      </w:tr>
    </w:tbl>
    <w:p w:rsidR="00693C82" w:rsidRDefault="00693C82">
      <w:pPr>
        <w:jc w:val="both"/>
        <w:rPr>
          <w:rFonts w:ascii="Times New Roman" w:hAnsi="Times New Roman" w:cs="Times New Roman"/>
          <w:iCs/>
          <w:sz w:val="24"/>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Расчеты показали, что сумма просеивающей поверхности по системам равна общей просеивающей поверхности драного процесса:</w:t>
      </w:r>
    </w:p>
    <w:p w:rsidR="00693C82" w:rsidRDefault="00B5403B">
      <w:pPr>
        <w:spacing w:before="120" w:after="120"/>
        <w:jc w:val="center"/>
        <w:rPr>
          <w:rFonts w:ascii="Times New Roman" w:hAnsi="Times New Roman" w:cs="Times New Roman"/>
          <w:sz w:val="28"/>
          <w:szCs w:val="28"/>
        </w:rPr>
      </w:pPr>
      <w:r>
        <w:rPr>
          <w:rFonts w:ascii="Times New Roman" w:hAnsi="Times New Roman" w:cs="Times New Roman"/>
          <w:iCs/>
          <w:sz w:val="28"/>
          <w:szCs w:val="28"/>
        </w:rPr>
        <w:t xml:space="preserve">11,43 +18,29+ 18,29+ 11,43 + 9,14 + 8 + 8 + 8 + 8 + 13,72 = 114,3 =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Определяем количество секций рассевов типа ЗРШ, выбираем марку рассева (четырехприемный ЗРШ-4-4М, или шестиприемный ЗРШ-6-4М) и определяем количество рассевов, обеспечивающее эффективное просеивание. Учитываем, что площадь просеивающей поверхности одной секции рассева составляет 4,25 м</w:t>
      </w:r>
      <w:r>
        <w:rPr>
          <w:rFonts w:ascii="Times New Roman" w:hAnsi="Times New Roman" w:cs="Times New Roman"/>
          <w:iCs/>
          <w:sz w:val="28"/>
          <w:szCs w:val="28"/>
          <w:vertAlign w:val="superscript"/>
        </w:rPr>
        <w:t>2</w:t>
      </w:r>
      <w:r>
        <w:rPr>
          <w:rFonts w:ascii="Times New Roman" w:hAnsi="Times New Roman" w:cs="Times New Roman"/>
          <w:iCs/>
          <w:sz w:val="28"/>
          <w:szCs w:val="28"/>
        </w:rPr>
        <w:t>, общая площадь просеивающей поверхности четырехприемного рассева ЗРШ-4-4М составляет 17,0м</w:t>
      </w:r>
      <w:r>
        <w:rPr>
          <w:rFonts w:ascii="Times New Roman" w:hAnsi="Times New Roman" w:cs="Times New Roman"/>
          <w:iCs/>
          <w:sz w:val="28"/>
          <w:szCs w:val="28"/>
          <w:vertAlign w:val="superscript"/>
        </w:rPr>
        <w:t>2</w:t>
      </w:r>
      <w:r>
        <w:rPr>
          <w:rFonts w:ascii="Times New Roman" w:hAnsi="Times New Roman" w:cs="Times New Roman"/>
          <w:iCs/>
          <w:sz w:val="28"/>
          <w:szCs w:val="28"/>
        </w:rPr>
        <w:t>, а шестиприемного рассева ЗРШ-6-4М 25,5 м</w:t>
      </w:r>
      <w:r>
        <w:rPr>
          <w:rFonts w:ascii="Times New Roman" w:hAnsi="Times New Roman" w:cs="Times New Roman"/>
          <w:iCs/>
          <w:sz w:val="28"/>
          <w:szCs w:val="28"/>
          <w:vertAlign w:val="superscript"/>
        </w:rPr>
        <w:t>2</w:t>
      </w:r>
      <w:r>
        <w:rPr>
          <w:rFonts w:ascii="Times New Roman" w:hAnsi="Times New Roman" w:cs="Times New Roman"/>
          <w:iCs/>
          <w:sz w:val="28"/>
          <w:szCs w:val="28"/>
        </w:rPr>
        <w:t>. Так как максимальное значение расчетной площади просеивающей поверхности отдельных технологических систем драного процесса составляет 18,29 м</w:t>
      </w:r>
      <w:r>
        <w:rPr>
          <w:rFonts w:ascii="Times New Roman" w:hAnsi="Times New Roman" w:cs="Times New Roman"/>
          <w:iCs/>
          <w:sz w:val="28"/>
          <w:szCs w:val="28"/>
          <w:vertAlign w:val="superscript"/>
        </w:rPr>
        <w:t>2</w:t>
      </w:r>
      <w:r>
        <w:rPr>
          <w:rFonts w:ascii="Times New Roman" w:hAnsi="Times New Roman" w:cs="Times New Roman"/>
          <w:iCs/>
          <w:sz w:val="28"/>
          <w:szCs w:val="28"/>
        </w:rPr>
        <w:t>, то целесообразно использовать рассев ЗРШ-4-4М с площадью просеивающей поверхности 17,0 м</w:t>
      </w:r>
      <w:r>
        <w:rPr>
          <w:rFonts w:ascii="Times New Roman" w:hAnsi="Times New Roman" w:cs="Times New Roman"/>
          <w:iCs/>
          <w:sz w:val="28"/>
          <w:szCs w:val="28"/>
          <w:vertAlign w:val="superscript"/>
        </w:rPr>
        <w:t>2</w:t>
      </w:r>
      <w:r>
        <w:rPr>
          <w:rFonts w:ascii="Times New Roman" w:hAnsi="Times New Roman" w:cs="Times New Roman"/>
          <w:iCs/>
          <w:sz w:val="28"/>
          <w:szCs w:val="28"/>
        </w:rPr>
        <w:t xml:space="preserve">. Такой рассев на </w:t>
      </w:r>
      <w:r>
        <w:rPr>
          <w:rFonts w:ascii="Times New Roman" w:hAnsi="Times New Roman" w:cs="Times New Roman"/>
          <w:iCs/>
          <w:sz w:val="28"/>
          <w:szCs w:val="28"/>
          <w:lang w:val="en-US"/>
        </w:rPr>
        <w:t>II</w:t>
      </w:r>
      <w:r>
        <w:rPr>
          <w:rFonts w:ascii="Times New Roman" w:hAnsi="Times New Roman" w:cs="Times New Roman"/>
          <w:iCs/>
          <w:sz w:val="28"/>
          <w:szCs w:val="28"/>
        </w:rPr>
        <w:t xml:space="preserve"> и III драной системе не будет перегружен поступающими продуктами, так как в расчетах использовалось промежуточное значение рекомендуемого диапазона удельной нагрузки на просеивающую поверхность. Также рассчитываем фактическую площадь просеивающей поверхности по системам и фактическую площадь просеивающей поверхности всего драного процесса. Расчеты проводим в форме заполнения таблицы.</w:t>
      </w:r>
    </w:p>
    <w:p w:rsidR="00693C82" w:rsidRDefault="00693C82">
      <w:pPr>
        <w:jc w:val="both"/>
        <w:rPr>
          <w:rFonts w:ascii="Times New Roman" w:hAnsi="Times New Roman" w:cs="Times New Roman"/>
          <w:iCs/>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Таблица ... Количество секций рассевов и фактическая просеивающая поверхность</w:t>
      </w:r>
    </w:p>
    <w:tbl>
      <w:tblPr>
        <w:tblW w:w="0" w:type="auto"/>
        <w:tblInd w:w="-5" w:type="dxa"/>
        <w:tblLayout w:type="fixed"/>
        <w:tblCellMar>
          <w:left w:w="0" w:type="dxa"/>
          <w:right w:w="0" w:type="dxa"/>
        </w:tblCellMar>
        <w:tblLook w:val="04A0" w:firstRow="1" w:lastRow="0" w:firstColumn="1" w:lastColumn="0" w:noHBand="0" w:noVBand="1"/>
      </w:tblPr>
      <w:tblGrid>
        <w:gridCol w:w="2109"/>
        <w:gridCol w:w="2090"/>
        <w:gridCol w:w="1389"/>
        <w:gridCol w:w="1399"/>
        <w:gridCol w:w="1379"/>
        <w:gridCol w:w="2017"/>
      </w:tblGrid>
      <w:tr w:rsidR="00693C82">
        <w:trPr>
          <w:trHeight w:val="18"/>
        </w:trPr>
        <w:tc>
          <w:tcPr>
            <w:tcW w:w="210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Системы</w:t>
            </w:r>
          </w:p>
        </w:tc>
        <w:tc>
          <w:tcPr>
            <w:tcW w:w="209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просеивающая поверхность, м</w:t>
            </w:r>
            <w:r>
              <w:rPr>
                <w:rFonts w:ascii="Times New Roman" w:hAnsi="Times New Roman" w:cs="Times New Roman"/>
                <w:sz w:val="24"/>
                <w:szCs w:val="24"/>
                <w:vertAlign w:val="superscript"/>
              </w:rPr>
              <w:t>2</w:t>
            </w:r>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Принимаемое количество секций</w:t>
            </w:r>
          </w:p>
        </w:tc>
        <w:tc>
          <w:tcPr>
            <w:tcW w:w="139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Тип рассева</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Количество рассевов</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Фактическая просеивающая поверхность, м</w:t>
            </w:r>
            <w:r>
              <w:rPr>
                <w:rFonts w:ascii="Times New Roman" w:hAnsi="Times New Roman" w:cs="Times New Roman"/>
                <w:sz w:val="24"/>
                <w:szCs w:val="24"/>
                <w:vertAlign w:val="superscript"/>
              </w:rPr>
              <w:t>2</w:t>
            </w:r>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 драная</w:t>
            </w:r>
          </w:p>
        </w:tc>
        <w:tc>
          <w:tcPr>
            <w:tcW w:w="2090" w:type="dxa"/>
            <w:tcBorders>
              <w:top w:val="single" w:sz="4" w:space="0" w:color="auto"/>
              <w:left w:val="single" w:sz="4" w:space="0" w:color="auto"/>
              <w:bottom w:val="nil"/>
              <w:right w:val="nil"/>
            </w:tcBorders>
            <w:vAlign w:val="center"/>
          </w:tcPr>
          <w:p w:rsidR="00693C82" w:rsidRDefault="00E27BB5">
            <w:pPr>
              <w:jc w:val="center"/>
              <w:rPr>
                <w:rFonts w:ascii="Times New Roman" w:hAnsi="Times New Roman" w:cs="Times New Roman"/>
                <w:i/>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 др</m:t>
                    </m:r>
                  </m:sub>
                </m:sSub>
                <m:r>
                  <w:rPr>
                    <w:rFonts w:ascii="Cambria Math" w:hAnsi="Cambria Math" w:cs="Times New Roman"/>
                    <w:sz w:val="24"/>
                    <w:szCs w:val="24"/>
                  </w:rPr>
                  <m:t>=11,43</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39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2017"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фI др</m:t>
                    </m:r>
                  </m:sub>
                </m:sSub>
                <m:r>
                  <w:rPr>
                    <w:rFonts w:ascii="Cambria Math" w:hAnsi="Cambria Math" w:cs="Times New Roman"/>
                    <w:sz w:val="24"/>
                    <w:szCs w:val="24"/>
                  </w:rPr>
                  <m:t>=12,75</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 драная</w:t>
            </w:r>
          </w:p>
        </w:tc>
        <w:tc>
          <w:tcPr>
            <w:tcW w:w="2090" w:type="dxa"/>
            <w:tcBorders>
              <w:top w:val="single" w:sz="4" w:space="0" w:color="auto"/>
              <w:left w:val="single" w:sz="4" w:space="0" w:color="auto"/>
              <w:bottom w:val="nil"/>
              <w:right w:val="nil"/>
            </w:tcBorders>
          </w:tcPr>
          <w:p w:rsidR="00693C82" w:rsidRDefault="00E27BB5">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I</m:t>
                    </m:r>
                    <m:r>
                      <w:rPr>
                        <w:rFonts w:ascii="Cambria Math" w:hAnsi="Cambria Math" w:cs="Times New Roman"/>
                        <w:sz w:val="24"/>
                        <w:szCs w:val="24"/>
                      </w:rPr>
                      <m:t>I др</m:t>
                    </m:r>
                  </m:sub>
                </m:sSub>
                <m:r>
                  <w:rPr>
                    <w:rFonts w:ascii="Cambria Math" w:hAnsi="Cambria Math" w:cs="Times New Roman"/>
                    <w:sz w:val="24"/>
                    <w:szCs w:val="24"/>
                  </w:rPr>
                  <m:t>=18,29</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2017" w:type="dxa"/>
            <w:tcBorders>
              <w:top w:val="single" w:sz="4" w:space="0" w:color="auto"/>
              <w:left w:val="single" w:sz="4" w:space="0" w:color="auto"/>
              <w:bottom w:val="nil"/>
              <w:right w:val="single" w:sz="4" w:space="0" w:color="auto"/>
            </w:tcBorders>
          </w:tcPr>
          <w:p w:rsidR="00693C82" w:rsidRDefault="00E27BB5">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фII др</m:t>
                    </m:r>
                  </m:sub>
                </m:sSub>
                <m:r>
                  <w:rPr>
                    <w:rFonts w:ascii="Cambria Math" w:hAnsi="Cambria Math" w:cs="Times New Roman"/>
                    <w:sz w:val="24"/>
                    <w:szCs w:val="24"/>
                  </w:rPr>
                  <m:t>=17,00</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III драная</w:t>
            </w:r>
          </w:p>
        </w:tc>
        <w:tc>
          <w:tcPr>
            <w:tcW w:w="2090" w:type="dxa"/>
            <w:tcBorders>
              <w:top w:val="single" w:sz="4" w:space="0" w:color="auto"/>
              <w:left w:val="single" w:sz="4" w:space="0" w:color="auto"/>
              <w:bottom w:val="nil"/>
              <w:right w:val="nil"/>
            </w:tcBorders>
          </w:tcPr>
          <w:p w:rsidR="00693C82" w:rsidRDefault="00E27BB5">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III др</m:t>
                    </m:r>
                  </m:sub>
                </m:sSub>
                <m:r>
                  <w:rPr>
                    <w:rFonts w:ascii="Cambria Math" w:hAnsi="Cambria Math" w:cs="Times New Roman"/>
                    <w:sz w:val="24"/>
                    <w:szCs w:val="24"/>
                  </w:rPr>
                  <m:t>=18,29</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2017" w:type="dxa"/>
            <w:tcBorders>
              <w:top w:val="single" w:sz="4" w:space="0" w:color="auto"/>
              <w:left w:val="single" w:sz="4" w:space="0" w:color="auto"/>
              <w:bottom w:val="nil"/>
              <w:right w:val="single" w:sz="4" w:space="0" w:color="auto"/>
            </w:tcBorders>
          </w:tcPr>
          <w:p w:rsidR="00693C82" w:rsidRDefault="00E27BB5">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фIII др</m:t>
                    </m:r>
                  </m:sub>
                </m:sSub>
                <m:r>
                  <w:rPr>
                    <w:rFonts w:ascii="Cambria Math" w:hAnsi="Cambria Math" w:cs="Times New Roman"/>
                    <w:sz w:val="24"/>
                    <w:szCs w:val="24"/>
                  </w:rPr>
                  <m:t>=17,00</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IV драная</w:t>
            </w:r>
          </w:p>
        </w:tc>
        <w:tc>
          <w:tcPr>
            <w:tcW w:w="2090" w:type="dxa"/>
            <w:tcBorders>
              <w:top w:val="single" w:sz="4" w:space="0" w:color="auto"/>
              <w:left w:val="single" w:sz="4" w:space="0" w:color="auto"/>
              <w:bottom w:val="nil"/>
              <w:right w:val="nil"/>
            </w:tcBorders>
          </w:tcPr>
          <w:p w:rsidR="00693C82" w:rsidRDefault="00E27BB5">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IV др</m:t>
                    </m:r>
                  </m:sub>
                </m:sSub>
                <m:r>
                  <w:rPr>
                    <w:rFonts w:ascii="Cambria Math" w:hAnsi="Cambria Math" w:cs="Times New Roman"/>
                    <w:sz w:val="24"/>
                    <w:szCs w:val="24"/>
                  </w:rPr>
                  <m:t>=11,43</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2017" w:type="dxa"/>
            <w:tcBorders>
              <w:top w:val="single" w:sz="4" w:space="0" w:color="auto"/>
              <w:left w:val="single" w:sz="4" w:space="0" w:color="auto"/>
              <w:bottom w:val="nil"/>
              <w:right w:val="single" w:sz="4" w:space="0" w:color="auto"/>
            </w:tcBorders>
          </w:tcPr>
          <w:p w:rsidR="00693C82" w:rsidRDefault="00E27BB5">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фIV др</m:t>
                    </m:r>
                  </m:sub>
                </m:sSub>
                <m:r>
                  <w:rPr>
                    <w:rFonts w:ascii="Cambria Math" w:hAnsi="Cambria Math" w:cs="Times New Roman"/>
                    <w:sz w:val="24"/>
                    <w:szCs w:val="24"/>
                  </w:rPr>
                  <m:t>=12,75</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V драная</w:t>
            </w:r>
          </w:p>
        </w:tc>
        <w:tc>
          <w:tcPr>
            <w:tcW w:w="2090" w:type="dxa"/>
            <w:tcBorders>
              <w:top w:val="single" w:sz="4" w:space="0" w:color="auto"/>
              <w:left w:val="single" w:sz="4" w:space="0" w:color="auto"/>
              <w:bottom w:val="nil"/>
              <w:right w:val="nil"/>
            </w:tcBorders>
          </w:tcPr>
          <w:p w:rsidR="00693C82" w:rsidRDefault="00E27BB5">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V др</m:t>
                    </m:r>
                  </m:sub>
                </m:sSub>
                <m:r>
                  <w:rPr>
                    <w:rFonts w:ascii="Cambria Math" w:hAnsi="Cambria Math" w:cs="Times New Roman"/>
                    <w:sz w:val="24"/>
                    <w:szCs w:val="24"/>
                  </w:rPr>
                  <m:t>=9,14</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tcPr>
          <w:p w:rsidR="00693C82" w:rsidRDefault="00E27BB5">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фV др</m:t>
                    </m:r>
                  </m:sub>
                </m:sSub>
                <m:r>
                  <w:rPr>
                    <w:rFonts w:ascii="Cambria Math" w:hAnsi="Cambria Math" w:cs="Times New Roman"/>
                    <w:sz w:val="24"/>
                    <w:szCs w:val="24"/>
                  </w:rPr>
                  <m:t>=8,50</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1 -я сортировочная</w:t>
            </w:r>
          </w:p>
        </w:tc>
        <w:tc>
          <w:tcPr>
            <w:tcW w:w="2090" w:type="dxa"/>
            <w:tcBorders>
              <w:top w:val="single" w:sz="4" w:space="0" w:color="auto"/>
              <w:left w:val="single" w:sz="4" w:space="0" w:color="auto"/>
              <w:bottom w:val="nil"/>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1c</m:t>
                    </m:r>
                  </m:sub>
                </m:sSub>
                <m:r>
                  <w:rPr>
                    <w:rFonts w:ascii="Cambria Math" w:hAnsi="Cambria Math" w:cs="Times New Roman"/>
                    <w:sz w:val="24"/>
                    <w:szCs w:val="24"/>
                  </w:rPr>
                  <m:t>=8,00</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ф1c</m:t>
                    </m:r>
                  </m:sub>
                </m:sSub>
                <m:r>
                  <w:rPr>
                    <w:rFonts w:ascii="Cambria Math" w:hAnsi="Cambria Math" w:cs="Times New Roman"/>
                    <w:sz w:val="24"/>
                    <w:szCs w:val="24"/>
                  </w:rPr>
                  <m:t>=8,50</m:t>
                </m:r>
              </m:oMath>
            </m:oMathPara>
          </w:p>
        </w:tc>
      </w:tr>
      <w:tr w:rsidR="00693C82">
        <w:trPr>
          <w:trHeight w:val="18"/>
        </w:trPr>
        <w:tc>
          <w:tcPr>
            <w:tcW w:w="2109" w:type="dxa"/>
            <w:tcBorders>
              <w:top w:val="single" w:sz="4" w:space="0" w:color="auto"/>
              <w:left w:val="single" w:sz="4" w:space="0" w:color="auto"/>
              <w:bottom w:val="nil"/>
              <w:right w:val="nil"/>
            </w:tcBorders>
            <w:vAlign w:val="center"/>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2-я сортировочная</w:t>
            </w:r>
          </w:p>
        </w:tc>
        <w:tc>
          <w:tcPr>
            <w:tcW w:w="2090" w:type="dxa"/>
            <w:tcBorders>
              <w:top w:val="single" w:sz="4" w:space="0" w:color="auto"/>
              <w:left w:val="single" w:sz="4" w:space="0" w:color="auto"/>
              <w:bottom w:val="nil"/>
              <w:right w:val="nil"/>
            </w:tcBorders>
          </w:tcPr>
          <w:p w:rsidR="00693C82" w:rsidRDefault="00E27BB5">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2c</m:t>
                    </m:r>
                  </m:sub>
                </m:sSub>
                <m:r>
                  <w:rPr>
                    <w:rFonts w:ascii="Cambria Math" w:hAnsi="Cambria Math" w:cs="Times New Roman"/>
                    <w:sz w:val="24"/>
                    <w:szCs w:val="24"/>
                  </w:rPr>
                  <m:t>=8,00</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ф2c</m:t>
                    </m:r>
                  </m:sub>
                </m:sSub>
                <m:r>
                  <w:rPr>
                    <w:rFonts w:ascii="Cambria Math" w:hAnsi="Cambria Math" w:cs="Times New Roman"/>
                    <w:sz w:val="24"/>
                    <w:szCs w:val="24"/>
                  </w:rPr>
                  <m:t>=8,50</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3-я сортировочная</w:t>
            </w:r>
          </w:p>
        </w:tc>
        <w:tc>
          <w:tcPr>
            <w:tcW w:w="2090" w:type="dxa"/>
            <w:tcBorders>
              <w:top w:val="single" w:sz="4" w:space="0" w:color="auto"/>
              <w:left w:val="single" w:sz="4" w:space="0" w:color="auto"/>
              <w:bottom w:val="nil"/>
              <w:right w:val="nil"/>
            </w:tcBorders>
          </w:tcPr>
          <w:p w:rsidR="00693C82" w:rsidRDefault="00E27BB5">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3c</m:t>
                    </m:r>
                  </m:sub>
                </m:sSub>
                <m:r>
                  <w:rPr>
                    <w:rFonts w:ascii="Cambria Math" w:hAnsi="Cambria Math" w:cs="Times New Roman"/>
                    <w:sz w:val="24"/>
                    <w:szCs w:val="24"/>
                  </w:rPr>
                  <m:t>=8,00</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ф3c</m:t>
                    </m:r>
                  </m:sub>
                </m:sSub>
                <m:r>
                  <w:rPr>
                    <w:rFonts w:ascii="Cambria Math" w:hAnsi="Cambria Math" w:cs="Times New Roman"/>
                    <w:sz w:val="24"/>
                    <w:szCs w:val="24"/>
                  </w:rPr>
                  <m:t>=8,50</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4-я сортировочная</w:t>
            </w:r>
          </w:p>
        </w:tc>
        <w:tc>
          <w:tcPr>
            <w:tcW w:w="2090" w:type="dxa"/>
            <w:tcBorders>
              <w:top w:val="single" w:sz="4" w:space="0" w:color="auto"/>
              <w:left w:val="single" w:sz="4" w:space="0" w:color="auto"/>
              <w:bottom w:val="nil"/>
              <w:right w:val="nil"/>
            </w:tcBorders>
          </w:tcPr>
          <w:p w:rsidR="00693C82" w:rsidRDefault="00E27BB5">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4c</m:t>
                    </m:r>
                  </m:sub>
                </m:sSub>
                <m:r>
                  <w:rPr>
                    <w:rFonts w:ascii="Cambria Math" w:hAnsi="Cambria Math" w:cs="Times New Roman"/>
                    <w:sz w:val="24"/>
                    <w:szCs w:val="24"/>
                  </w:rPr>
                  <m:t>=8,00</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ф4c</m:t>
                    </m:r>
                  </m:sub>
                </m:sSub>
                <m:r>
                  <w:rPr>
                    <w:rFonts w:ascii="Cambria Math" w:hAnsi="Cambria Math" w:cs="Times New Roman"/>
                    <w:sz w:val="24"/>
                    <w:szCs w:val="24"/>
                  </w:rPr>
                  <m:t>=8,50</m:t>
                </m:r>
              </m:oMath>
            </m:oMathPara>
          </w:p>
        </w:tc>
      </w:tr>
      <w:tr w:rsidR="00693C82">
        <w:trPr>
          <w:trHeight w:val="18"/>
        </w:trPr>
        <w:tc>
          <w:tcPr>
            <w:tcW w:w="2109" w:type="dxa"/>
            <w:tcBorders>
              <w:top w:val="single" w:sz="4" w:space="0" w:color="auto"/>
              <w:left w:val="single" w:sz="4" w:space="0" w:color="auto"/>
              <w:bottom w:val="nil"/>
              <w:right w:val="nil"/>
            </w:tcBorders>
            <w:vAlign w:val="bottom"/>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Пересев отрубей</w:t>
            </w:r>
          </w:p>
        </w:tc>
        <w:tc>
          <w:tcPr>
            <w:tcW w:w="2090" w:type="dxa"/>
            <w:tcBorders>
              <w:top w:val="single" w:sz="4" w:space="0" w:color="auto"/>
              <w:left w:val="single" w:sz="4" w:space="0" w:color="auto"/>
              <w:bottom w:val="nil"/>
              <w:right w:val="nil"/>
            </w:tcBorders>
          </w:tcPr>
          <w:p w:rsidR="00693C82" w:rsidRDefault="00E27BB5">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п.от.</m:t>
                    </m:r>
                  </m:sub>
                </m:sSub>
                <m:r>
                  <w:rPr>
                    <w:rFonts w:ascii="Cambria Math" w:hAnsi="Cambria Math" w:cs="Times New Roman"/>
                    <w:sz w:val="24"/>
                    <w:szCs w:val="24"/>
                  </w:rPr>
                  <m:t>=13,72</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2017"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фп.от.</m:t>
                    </m:r>
                  </m:sub>
                </m:sSub>
                <m:r>
                  <w:rPr>
                    <w:rFonts w:ascii="Cambria Math" w:hAnsi="Cambria Math" w:cs="Times New Roman"/>
                    <w:sz w:val="24"/>
                    <w:szCs w:val="24"/>
                  </w:rPr>
                  <m:t>=12,75</m:t>
                </m:r>
              </m:oMath>
            </m:oMathPara>
          </w:p>
        </w:tc>
      </w:tr>
      <w:tr w:rsidR="00693C82">
        <w:trPr>
          <w:trHeight w:val="18"/>
        </w:trPr>
        <w:tc>
          <w:tcPr>
            <w:tcW w:w="2109" w:type="dxa"/>
            <w:tcBorders>
              <w:top w:val="single" w:sz="4" w:space="0" w:color="auto"/>
              <w:left w:val="single" w:sz="4" w:space="0" w:color="auto"/>
              <w:bottom w:val="single" w:sz="4" w:space="0" w:color="auto"/>
              <w:right w:val="nil"/>
            </w:tcBorders>
            <w:vAlign w:val="center"/>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lastRenderedPageBreak/>
              <w:t>Итого</w:t>
            </w:r>
          </w:p>
        </w:tc>
        <w:tc>
          <w:tcPr>
            <w:tcW w:w="2090" w:type="dxa"/>
            <w:tcBorders>
              <w:top w:val="single" w:sz="4" w:space="0" w:color="auto"/>
              <w:left w:val="single" w:sz="4" w:space="0" w:color="auto"/>
              <w:bottom w:val="single" w:sz="4" w:space="0" w:color="auto"/>
              <w:right w:val="nil"/>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др</m:t>
                    </m:r>
                  </m:sub>
                </m:sSub>
                <m:r>
                  <w:rPr>
                    <w:rFonts w:ascii="Cambria Math" w:hAnsi="Cambria Math" w:cs="Times New Roman"/>
                    <w:sz w:val="24"/>
                    <w:szCs w:val="24"/>
                  </w:rPr>
                  <m:t>=114,3</m:t>
                </m:r>
              </m:oMath>
            </m:oMathPara>
          </w:p>
        </w:tc>
        <w:tc>
          <w:tcPr>
            <w:tcW w:w="138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w:t>
            </w:r>
          </w:p>
        </w:tc>
        <w:tc>
          <w:tcPr>
            <w:tcW w:w="139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7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6,75</w:t>
            </w:r>
          </w:p>
        </w:tc>
        <w:tc>
          <w:tcPr>
            <w:tcW w:w="2017" w:type="dxa"/>
            <w:tcBorders>
              <w:top w:val="single" w:sz="4" w:space="0" w:color="auto"/>
              <w:left w:val="single" w:sz="4" w:space="0" w:color="auto"/>
              <w:bottom w:val="single" w:sz="4" w:space="0" w:color="auto"/>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 xml:space="preserve">ф </m:t>
                    </m:r>
                    <m:r>
                      <w:rPr>
                        <w:rFonts w:ascii="Cambria Math" w:hAnsi="Cambria Math" w:cs="Times New Roman"/>
                        <w:sz w:val="24"/>
                        <w:szCs w:val="24"/>
                      </w:rPr>
                      <m:t>др</m:t>
                    </m:r>
                  </m:sub>
                </m:sSub>
                <m:r>
                  <w:rPr>
                    <w:rFonts w:ascii="Cambria Math" w:hAnsi="Cambria Math" w:cs="Times New Roman"/>
                    <w:sz w:val="24"/>
                    <w:szCs w:val="24"/>
                  </w:rPr>
                  <m:t>=114,75</m:t>
                </m:r>
              </m:oMath>
            </m:oMathPara>
          </w:p>
        </w:tc>
      </w:tr>
    </w:tbl>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Расчеты показали, что для обеспечения эффективного просеивания продуктов размола зерна на драных системах необходимо установить 7 четырехприемных рассевов шкафного типа марки ЗРШ-4-4М. При этом одна секция одного из рассевов не будет загружена продуктом.</w:t>
      </w:r>
    </w:p>
    <w:p w:rsidR="00693C82" w:rsidRDefault="00B5403B">
      <w:pPr>
        <w:pStyle w:val="02"/>
      </w:pPr>
      <w:bookmarkStart w:id="17" w:name="_Toc84495850"/>
      <w:r>
        <w:t>3.3 Определение ширины сит и количества ситовеечных машин</w:t>
      </w:r>
      <w:bookmarkEnd w:id="17"/>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ситовеечных машин рассчитывают с учетом заданной производительности размольного отделения мукомольного завода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p</w:t>
      </w:r>
      <w:r>
        <w:rPr>
          <w:rFonts w:ascii="Times New Roman" w:hAnsi="Times New Roman" w:cs="Times New Roman"/>
          <w:sz w:val="28"/>
          <w:szCs w:val="28"/>
        </w:rPr>
        <w:t xml:space="preserve"> в т/сутки по зерну, удельной нагрузки на 1 см ширины сита верхнего яруса ситовеечной машины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sz w:val="28"/>
          <w:szCs w:val="28"/>
        </w:rPr>
        <w:t xml:space="preserve"> для данного вида помола в кг/сутки и ширины приемного сита принятой марки ситовеечной машины </w:t>
      </w:r>
      <w:r>
        <w:rPr>
          <w:rFonts w:ascii="Times New Roman" w:hAnsi="Times New Roman" w:cs="Times New Roman"/>
          <w:i/>
          <w:iCs/>
          <w:sz w:val="28"/>
          <w:szCs w:val="28"/>
          <w:lang w:val="en-US"/>
        </w:rPr>
        <w:t>l</w:t>
      </w:r>
      <w:r>
        <w:rPr>
          <w:rFonts w:ascii="Times New Roman" w:hAnsi="Times New Roman" w:cs="Times New Roman"/>
          <w:i/>
          <w:iCs/>
          <w:sz w:val="28"/>
          <w:szCs w:val="28"/>
          <w:vertAlign w:val="subscript"/>
        </w:rPr>
        <w:t>с.м.</w:t>
      </w:r>
      <w:r>
        <w:rPr>
          <w:rFonts w:ascii="Times New Roman" w:hAnsi="Times New Roman" w:cs="Times New Roman"/>
          <w:sz w:val="28"/>
          <w:szCs w:val="28"/>
        </w:rPr>
        <w:t xml:space="preserve"> в см,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с.м.</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p</m:t>
                        </m:r>
                      </m:sub>
                    </m:sSub>
                    <m:r>
                      <w:rPr>
                        <w:rFonts w:ascii="Cambria Math" w:hAnsi="Cambria Math" w:cs="Times New Roman"/>
                        <w:sz w:val="28"/>
                        <w:szCs w:val="28"/>
                      </w:rPr>
                      <m:t>∙1000</m:t>
                    </m:r>
                  </m:num>
                  <m:den>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с.м.</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с.м.</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(31)</w:t>
            </w:r>
          </w:p>
        </w:tc>
      </w:tr>
    </w:tbl>
    <w:p w:rsidR="00693C82" w:rsidRDefault="00693C82">
      <w:pPr>
        <w:ind w:firstLine="709"/>
        <w:jc w:val="both"/>
        <w:rPr>
          <w:rFonts w:ascii="Times New Roman" w:hAnsi="Times New Roman" w:cs="Times New Roman"/>
          <w:sz w:val="28"/>
          <w:szCs w:val="28"/>
        </w:rPr>
      </w:pPr>
    </w:p>
    <w:p w:rsidR="00693C82" w:rsidRDefault="00693C82">
      <w:pPr>
        <w:ind w:firstLine="709"/>
        <w:jc w:val="both"/>
        <w:rPr>
          <w:rFonts w:ascii="Times New Roman" w:hAnsi="Times New Roman" w:cs="Times New Roman"/>
          <w:i/>
          <w:sz w:val="28"/>
          <w:szCs w:val="28"/>
          <w:u w:val="single"/>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Норма удельной нагрузки на 1 см ширины сита верхнего яруса ситовеечной машины для данного вида помола берется в приложении Л. Ширина верхнего яруса сит для ситовеечных машин ЗМС-2-2, ЗМС-2-4 и ЗМС-1-4 составляет 80 см.</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Определить общее количество ситовеечных машин для мукомольного завода с производительностью размольного отделения 300 т/сутки по зерну при многосортном помоле пшеницы в хлебопекарную муку.</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Для данного вида помола рекомендуется удельная нагрузка на 1 см ширины сита верхнего яруса ситовеечной машины 350...450 кг/сутки (приложение М).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iCs/>
          <w:sz w:val="28"/>
          <w:szCs w:val="28"/>
        </w:rPr>
        <w:t xml:space="preserve"> = 400 кг/сутки. По формуле 31 определяем общее количество ситовеечных машин:</w:t>
      </w:r>
    </w:p>
    <w:p w:rsidR="00693C82" w:rsidRDefault="00E27BB5">
      <w:pPr>
        <w:ind w:firstLine="709"/>
        <w:jc w:val="both"/>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с.м.</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300∙1000</m:t>
              </m:r>
            </m:num>
            <m:den>
              <m:r>
                <w:rPr>
                  <w:rFonts w:ascii="Cambria Math" w:hAnsi="Cambria Math" w:cs="Times New Roman"/>
                  <w:sz w:val="28"/>
                  <w:szCs w:val="28"/>
                </w:rPr>
                <m:t>80∙400</m:t>
              </m:r>
            </m:den>
          </m:f>
          <m:r>
            <w:rPr>
              <w:rFonts w:ascii="Cambria Math" w:hAnsi="Cambria Math" w:cs="Times New Roman"/>
              <w:sz w:val="28"/>
              <w:szCs w:val="28"/>
            </w:rPr>
            <m:t>=9,4</m:t>
          </m:r>
        </m:oMath>
      </m:oMathPara>
    </w:p>
    <w:p w:rsidR="00693C82" w:rsidRDefault="00B5403B">
      <w:pPr>
        <w:ind w:firstLine="709"/>
        <w:jc w:val="both"/>
        <w:rPr>
          <w:rFonts w:ascii="Times New Roman" w:eastAsiaTheme="minorEastAsia" w:hAnsi="Times New Roman" w:cs="Times New Roman"/>
          <w:sz w:val="28"/>
          <w:szCs w:val="28"/>
        </w:rPr>
      </w:pPr>
      <w:r>
        <w:rPr>
          <w:rFonts w:ascii="Times New Roman" w:hAnsi="Times New Roman" w:cs="Times New Roman"/>
          <w:iCs/>
          <w:sz w:val="28"/>
          <w:szCs w:val="28"/>
        </w:rPr>
        <w:t>Принимаем 10 ситовеечных машин.</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По отдельным технологическим системам ситовеечные машины распределяются неравномерно. Это связано с неодинаковым количеством крупок или дунстов, извлекаемых с каждой системы, которые затем поступают на ситовеечную машину, и неодинаковой удельной нагрузкой на 1 см ширины сита ситовеечной машины, которая рекомендуется при обогащении крупной, средней, мелкой крупки и жесткого дунста. Нормы удельной нагрузки на ситовеечные машины в зависимости от крупности обогащаемого продукта </w:t>
      </w:r>
      <w:r>
        <w:rPr>
          <w:rFonts w:ascii="Times New Roman" w:hAnsi="Times New Roman" w:cs="Times New Roman"/>
          <w:iCs/>
          <w:sz w:val="28"/>
          <w:szCs w:val="28"/>
          <w:lang w:val="en-US"/>
        </w:rPr>
        <w:t>q</w:t>
      </w:r>
      <w:r>
        <w:rPr>
          <w:rFonts w:ascii="Times New Roman" w:hAnsi="Times New Roman" w:cs="Times New Roman"/>
          <w:iCs/>
          <w:sz w:val="28"/>
          <w:szCs w:val="28"/>
          <w:vertAlign w:val="subscript"/>
          <w:lang w:val="en-US"/>
        </w:rPr>
        <w:t>c</w:t>
      </w:r>
      <w:r>
        <w:rPr>
          <w:rFonts w:ascii="Times New Roman" w:hAnsi="Times New Roman" w:cs="Times New Roman"/>
          <w:sz w:val="28"/>
          <w:szCs w:val="28"/>
          <w:vertAlign w:val="subscript"/>
        </w:rPr>
        <w:t>.м.</w:t>
      </w:r>
      <w:r>
        <w:rPr>
          <w:rFonts w:ascii="Times New Roman" w:hAnsi="Times New Roman" w:cs="Times New Roman"/>
          <w:sz w:val="28"/>
          <w:szCs w:val="28"/>
        </w:rPr>
        <w:t xml:space="preserve"> приведены в приложении П методических указаний. Чтобы обеспечить рекомендуемую норму удельной нагрузки на сито верхнего яруса ситовеечной машины в зависимости от крупности и качества поступающего на него продукта потребуется неодинаковая ширина сита. Расчетная ширина сита верхнего яруса ситовеечной машины</w:t>
      </w:r>
      <w:r>
        <w:rPr>
          <w:rFonts w:ascii="Times New Roman" w:hAnsi="Times New Roman" w:cs="Times New Roman"/>
          <w:iCs/>
          <w:sz w:val="28"/>
          <w:szCs w:val="28"/>
        </w:rPr>
        <w:t>В,</w:t>
      </w:r>
      <w:r>
        <w:rPr>
          <w:rFonts w:ascii="Times New Roman" w:hAnsi="Times New Roman" w:cs="Times New Roman"/>
          <w:sz w:val="28"/>
          <w:szCs w:val="28"/>
        </w:rPr>
        <w:t xml:space="preserve"> в см на той или иной ситовеечной системе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E27BB5">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i</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10∙</m:t>
                    </m:r>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p</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n</m:t>
                        </m:r>
                      </m:sub>
                    </m:sSub>
                  </m:num>
                  <m:den>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с.м.</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(32)</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rPr>
        <w:t>К</w:t>
      </w:r>
      <w:r>
        <w:rPr>
          <w:rFonts w:ascii="Times New Roman" w:hAnsi="Times New Roman" w:cs="Times New Roman"/>
          <w:iCs/>
          <w:sz w:val="24"/>
          <w:szCs w:val="28"/>
          <w:vertAlign w:val="subscript"/>
          <w:lang w:val="en-US"/>
        </w:rPr>
        <w:t>n</w:t>
      </w:r>
      <w:r>
        <w:rPr>
          <w:rFonts w:ascii="Times New Roman" w:hAnsi="Times New Roman" w:cs="Times New Roman"/>
          <w:iCs/>
          <w:sz w:val="24"/>
          <w:szCs w:val="28"/>
        </w:rPr>
        <w:t xml:space="preserve"> — </w:t>
      </w:r>
      <w:r>
        <w:rPr>
          <w:rFonts w:ascii="Times New Roman" w:hAnsi="Times New Roman" w:cs="Times New Roman"/>
          <w:sz w:val="24"/>
          <w:szCs w:val="28"/>
        </w:rPr>
        <w:t>количество продукта, поступающего на ситовеечную систему, %</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Расчет ширины сита верхнего яруса ситовеечных машин по системам проводится в процессе заполнения таблицы 6.</w:t>
      </w:r>
    </w:p>
    <w:p w:rsidR="00693C82" w:rsidRDefault="00693C82">
      <w:pPr>
        <w:jc w:val="both"/>
        <w:rPr>
          <w:rFonts w:ascii="Times New Roman" w:hAnsi="Times New Roman" w:cs="Times New Roman"/>
          <w:sz w:val="28"/>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6 Расчет ширины приемных сит ситовеечных машин</w:t>
      </w:r>
    </w:p>
    <w:tbl>
      <w:tblPr>
        <w:tblW w:w="0" w:type="auto"/>
        <w:tblInd w:w="-5" w:type="dxa"/>
        <w:tblLayout w:type="fixed"/>
        <w:tblCellMar>
          <w:left w:w="0" w:type="dxa"/>
          <w:right w:w="0" w:type="dxa"/>
        </w:tblCellMar>
        <w:tblLook w:val="04A0" w:firstRow="1" w:lastRow="0" w:firstColumn="1" w:lastColumn="0" w:noHBand="0" w:noVBand="1"/>
      </w:tblPr>
      <w:tblGrid>
        <w:gridCol w:w="3686"/>
        <w:gridCol w:w="2126"/>
        <w:gridCol w:w="4611"/>
        <w:gridCol w:w="16"/>
      </w:tblGrid>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Обогащаемый продукт</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Нагрузка в % к</w:t>
            </w:r>
            <w:r>
              <w:rPr>
                <w:rFonts w:ascii="Times New Roman" w:hAnsi="Times New Roman" w:cs="Times New Roman"/>
                <w:sz w:val="24"/>
                <w:szCs w:val="24"/>
              </w:rPr>
              <w:br/>
              <w:t xml:space="preserve">I драной системе, </w:t>
            </w:r>
            <w:r>
              <w:rPr>
                <w:rFonts w:ascii="Times New Roman" w:hAnsi="Times New Roman" w:cs="Times New Roman"/>
                <w:iCs/>
                <w:sz w:val="24"/>
                <w:szCs w:val="24"/>
                <w:lang w:val="en-US"/>
              </w:rPr>
              <w:t>K</w:t>
            </w:r>
            <w:r>
              <w:rPr>
                <w:rFonts w:ascii="Times New Roman" w:hAnsi="Times New Roman" w:cs="Times New Roman"/>
                <w:iCs/>
                <w:sz w:val="24"/>
                <w:szCs w:val="24"/>
                <w:vertAlign w:val="subscript"/>
                <w:lang w:val="en-US"/>
              </w:rPr>
              <w:t>n</w:t>
            </w:r>
          </w:p>
        </w:tc>
        <w:tc>
          <w:tcPr>
            <w:tcW w:w="461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ширина сит, см</w:t>
            </w:r>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I др.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461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i/>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Крупная крупка со </w:t>
            </w:r>
            <w:r>
              <w:rPr>
                <w:rFonts w:ascii="Times New Roman" w:hAnsi="Times New Roman" w:cs="Times New Roman"/>
                <w:sz w:val="24"/>
                <w:szCs w:val="24"/>
                <w:lang w:val="en-US"/>
              </w:rPr>
              <w:t>II</w:t>
            </w:r>
            <w:r>
              <w:rPr>
                <w:rFonts w:ascii="Times New Roman" w:hAnsi="Times New Roman" w:cs="Times New Roman"/>
                <w:sz w:val="24"/>
                <w:szCs w:val="24"/>
              </w:rPr>
              <w:t>др.с.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461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∙20</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III др.с.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461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контрольной ситовеечной машины</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w:t>
            </w:r>
          </w:p>
        </w:tc>
        <w:tc>
          <w:tcPr>
            <w:tcW w:w="461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4</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∙4</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I др.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461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5</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∙1,5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со II др.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w:t>
            </w:r>
          </w:p>
        </w:tc>
        <w:tc>
          <w:tcPr>
            <w:tcW w:w="461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6</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∙6,5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III др.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w:t>
            </w:r>
          </w:p>
        </w:tc>
        <w:tc>
          <w:tcPr>
            <w:tcW w:w="461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7</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∙4,5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1 шл.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w:t>
            </w:r>
          </w:p>
        </w:tc>
        <w:tc>
          <w:tcPr>
            <w:tcW w:w="4611"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8</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∙4,2</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1 и 3 сорт.с.</w:t>
            </w:r>
          </w:p>
        </w:tc>
        <w:tc>
          <w:tcPr>
            <w:tcW w:w="2126"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w:t>
            </w:r>
          </w:p>
        </w:tc>
        <w:tc>
          <w:tcPr>
            <w:tcW w:w="4611" w:type="dxa"/>
            <w:tcBorders>
              <w:top w:val="single" w:sz="4" w:space="0" w:color="auto"/>
              <w:left w:val="single" w:sz="4" w:space="0" w:color="auto"/>
              <w:bottom w:val="single" w:sz="4" w:space="0" w:color="auto"/>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9</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∙3,8</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со 2 сорт.с. и 2 шл.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14,2</w:t>
            </w:r>
          </w:p>
        </w:tc>
        <w:tc>
          <w:tcPr>
            <w:tcW w:w="4627" w:type="dxa"/>
            <w:gridSpan w:val="2"/>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∙14,2</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IV др.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6,3</w:t>
            </w:r>
          </w:p>
        </w:tc>
        <w:tc>
          <w:tcPr>
            <w:tcW w:w="4627" w:type="dxa"/>
            <w:gridSpan w:val="2"/>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∙6,3</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1 шл.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w:t>
            </w:r>
          </w:p>
        </w:tc>
        <w:tc>
          <w:tcPr>
            <w:tcW w:w="4627" w:type="dxa"/>
            <w:gridSpan w:val="2"/>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∙3,5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3 шл.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4627" w:type="dxa"/>
            <w:gridSpan w:val="2"/>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∙7,5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trHeight w:val="20"/>
        </w:trPr>
        <w:tc>
          <w:tcPr>
            <w:tcW w:w="3686"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Всего</w:t>
            </w:r>
          </w:p>
        </w:tc>
        <w:tc>
          <w:tcPr>
            <w:tcW w:w="2126"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4627" w:type="dxa"/>
            <w:gridSpan w:val="2"/>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расчета необходимой ширины приемного сита определяется количество ситовеечных машин, которое должно быть задействовано на каждой системе. Для этого расчетную ширину верхнего яруса сита делим на фактическую ширину сита ситовеечной машины. На каждой системе.в зависимости от расчетной ширины приемного сита, ситовеечная машина может быть задействована полностью (1), на % (0,75), на половину (0,5), или на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4</w:t>
      </w:r>
      <w:r>
        <w:rPr>
          <w:rFonts w:ascii="Times New Roman" w:hAnsi="Times New Roman" w:cs="Times New Roman"/>
          <w:sz w:val="28"/>
          <w:szCs w:val="28"/>
        </w:rPr>
        <w:t xml:space="preserve"> (0,25). Определение количества ситовеечных машин и фактической ширины приемного сита ситовеечных машин проводится в форме заполнения таблицы 7.</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7 - Количество ситовеечных машин на ситовеечных системах и фактическая ширина приемных сит</w:t>
      </w:r>
    </w:p>
    <w:tbl>
      <w:tblPr>
        <w:tblW w:w="0" w:type="auto"/>
        <w:tblInd w:w="-5" w:type="dxa"/>
        <w:tblLayout w:type="fixed"/>
        <w:tblCellMar>
          <w:left w:w="0" w:type="dxa"/>
          <w:right w:w="0" w:type="dxa"/>
        </w:tblCellMar>
        <w:tblLook w:val="04A0" w:firstRow="1" w:lastRow="0" w:firstColumn="1" w:lastColumn="0" w:noHBand="0" w:noVBand="1"/>
      </w:tblPr>
      <w:tblGrid>
        <w:gridCol w:w="3828"/>
        <w:gridCol w:w="2182"/>
        <w:gridCol w:w="2183"/>
        <w:gridCol w:w="2183"/>
      </w:tblGrid>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Обогащаемый продукт</w:t>
            </w:r>
          </w:p>
        </w:tc>
        <w:tc>
          <w:tcPr>
            <w:tcW w:w="218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ширина сит, см</w:t>
            </w:r>
          </w:p>
        </w:tc>
        <w:tc>
          <w:tcPr>
            <w:tcW w:w="21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Количество машин</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Фактическая ширина сит, см</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I др. с.</w:t>
            </w:r>
          </w:p>
        </w:tc>
        <w:tc>
          <w:tcPr>
            <w:tcW w:w="218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lastRenderedPageBreak/>
              <w:t>Крупная крупка со II др.с.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2</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2ф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III др.с.</w:t>
            </w:r>
          </w:p>
        </w:tc>
        <w:tc>
          <w:tcPr>
            <w:tcW w:w="2182"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3</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3ф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контрольной ситовеечной машины</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4</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4ф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I др.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5</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5ф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Средняя крупка со </w:t>
            </w:r>
            <w:r>
              <w:rPr>
                <w:rFonts w:ascii="Times New Roman" w:hAnsi="Times New Roman" w:cs="Times New Roman"/>
                <w:sz w:val="24"/>
                <w:szCs w:val="24"/>
                <w:lang w:val="en-US"/>
              </w:rPr>
              <w:t>II</w:t>
            </w:r>
            <w:r>
              <w:rPr>
                <w:rFonts w:ascii="Times New Roman" w:hAnsi="Times New Roman" w:cs="Times New Roman"/>
                <w:sz w:val="24"/>
                <w:szCs w:val="24"/>
              </w:rPr>
              <w:t xml:space="preserve"> др.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6</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6ф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III др.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7</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7ф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1 шл.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8</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8ф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1 и 3 сорт.с.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9</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9ф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со 2 сорт.с. и 2 шл.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0</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0ф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IV Др.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1 шл.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2</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2ф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3 шл.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3</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3ф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Всего</w:t>
            </w:r>
          </w:p>
        </w:tc>
        <w:tc>
          <w:tcPr>
            <w:tcW w:w="218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2183"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bl>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Рассчитанное количество ситовеечных машин округляется до целого значения.</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Пример расчета. </w:t>
      </w:r>
      <w:r>
        <w:rPr>
          <w:rFonts w:ascii="Times New Roman" w:hAnsi="Times New Roman" w:cs="Times New Roman"/>
          <w:iCs/>
          <w:sz w:val="28"/>
          <w:szCs w:val="28"/>
        </w:rPr>
        <w:t>Определить расчетную ширину приемных сит рассевов, их количество по системам технологического процесса и фактическую ширину приемных сит для мукомольного завода с производительностью размольного отделения по зерну 300 т/сутки при использовании многосортного помола зерна пшеницы в хлебопекарную муку.</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Нормы удельной нагрузки на ситовеечные машины для крупной, средней и мелкой крупки берем из приложения П методических указаний. Для ситовеечных машин ЗМС-2-2 и ЗМС-2-4 при обогащении крупной крупки рекомендуется удельная нагрузка на 1 см ширины сита 450...600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iCs/>
          <w:sz w:val="28"/>
          <w:szCs w:val="28"/>
        </w:rPr>
        <w:t xml:space="preserve"> = 525 кг/см.сутки. При обогащении средней крупки рекомендуется удельная нагрузка на 1 см ширины сита 350...450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iCs/>
          <w:sz w:val="28"/>
          <w:szCs w:val="28"/>
        </w:rPr>
        <w:t xml:space="preserve"> = 400 кг/см.сутки. При обогащении мелкой крупки рекомендуется удельная нагрузка на 1 см ширины сита 275...350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iCs/>
          <w:sz w:val="28"/>
          <w:szCs w:val="28"/>
        </w:rPr>
        <w:t>– 312 кг/см.сутки. Расчетную ширину приемного сита ситовеечных машин по системам технологического процесса определяем по формуле 32, заполняя таблицу.</w:t>
      </w:r>
    </w:p>
    <w:p w:rsidR="00693C82" w:rsidRDefault="00693C82">
      <w:pPr>
        <w:jc w:val="both"/>
        <w:rPr>
          <w:rFonts w:ascii="Times New Roman" w:hAnsi="Times New Roman" w:cs="Times New Roman"/>
          <w:iCs/>
          <w:sz w:val="28"/>
          <w:szCs w:val="28"/>
        </w:rPr>
      </w:pPr>
    </w:p>
    <w:p w:rsidR="00693C82" w:rsidRDefault="00B5403B">
      <w:pPr>
        <w:jc w:val="both"/>
        <w:rPr>
          <w:rFonts w:ascii="Times New Roman" w:hAnsi="Times New Roman" w:cs="Times New Roman"/>
          <w:iCs/>
          <w:sz w:val="24"/>
          <w:szCs w:val="24"/>
        </w:rPr>
      </w:pPr>
      <w:r>
        <w:rPr>
          <w:rFonts w:ascii="Times New Roman" w:hAnsi="Times New Roman" w:cs="Times New Roman"/>
          <w:iCs/>
          <w:sz w:val="24"/>
          <w:szCs w:val="24"/>
        </w:rPr>
        <w:t>Таблица ... Расчет ширины приемных сит ситовеечныхмашин</w:t>
      </w:r>
    </w:p>
    <w:tbl>
      <w:tblPr>
        <w:tblW w:w="0" w:type="auto"/>
        <w:tblInd w:w="-5" w:type="dxa"/>
        <w:tblLayout w:type="fixed"/>
        <w:tblCellMar>
          <w:left w:w="0" w:type="dxa"/>
          <w:right w:w="0" w:type="dxa"/>
        </w:tblCellMar>
        <w:tblLook w:val="04A0" w:firstRow="1" w:lastRow="0" w:firstColumn="1" w:lastColumn="0" w:noHBand="0" w:noVBand="1"/>
      </w:tblPr>
      <w:tblGrid>
        <w:gridCol w:w="3828"/>
        <w:gridCol w:w="1701"/>
        <w:gridCol w:w="4754"/>
      </w:tblGrid>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Обогащаемый продукт</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 xml:space="preserve">Нагрузка в % к </w:t>
            </w:r>
            <w:r>
              <w:rPr>
                <w:rFonts w:ascii="Times New Roman" w:hAnsi="Times New Roman" w:cs="Times New Roman"/>
                <w:iCs/>
                <w:sz w:val="24"/>
                <w:szCs w:val="24"/>
                <w:lang w:val="en-US"/>
              </w:rPr>
              <w:t>I</w:t>
            </w:r>
            <w:r>
              <w:rPr>
                <w:rFonts w:ascii="Times New Roman" w:hAnsi="Times New Roman" w:cs="Times New Roman"/>
                <w:iCs/>
                <w:sz w:val="24"/>
                <w:szCs w:val="24"/>
              </w:rPr>
              <w:t xml:space="preserve"> драной системе, К</w:t>
            </w:r>
            <w:r>
              <w:rPr>
                <w:rFonts w:ascii="Times New Roman" w:hAnsi="Times New Roman" w:cs="Times New Roman"/>
                <w:iCs/>
                <w:sz w:val="24"/>
                <w:szCs w:val="24"/>
                <w:vertAlign w:val="subscript"/>
              </w:rPr>
              <w:t>п</w:t>
            </w:r>
          </w:p>
        </w:tc>
        <w:tc>
          <w:tcPr>
            <w:tcW w:w="475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Расчетная ширина сит.см</w:t>
            </w:r>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Крупная крупка с 1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5</w:t>
            </w:r>
          </w:p>
        </w:tc>
        <w:tc>
          <w:tcPr>
            <w:tcW w:w="4754"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i/>
                <w:iCs/>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10∙300∙5</m:t>
                    </m:r>
                  </m:num>
                  <m:den>
                    <m:r>
                      <w:rPr>
                        <w:rFonts w:ascii="Cambria Math" w:hAnsi="Cambria Math" w:cs="Times New Roman"/>
                        <w:sz w:val="24"/>
                        <w:szCs w:val="24"/>
                      </w:rPr>
                      <m:t>525</m:t>
                    </m:r>
                  </m:den>
                </m:f>
                <m:r>
                  <w:rPr>
                    <w:rFonts w:ascii="Cambria Math" w:hAnsi="Cambria Math" w:cs="Times New Roman"/>
                    <w:sz w:val="24"/>
                    <w:szCs w:val="24"/>
                  </w:rPr>
                  <m:t>=28,6</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 xml:space="preserve">Крупная крупка со </w:t>
            </w:r>
            <w:r>
              <w:rPr>
                <w:rFonts w:ascii="Times New Roman" w:hAnsi="Times New Roman" w:cs="Times New Roman"/>
                <w:iCs/>
                <w:sz w:val="24"/>
                <w:szCs w:val="24"/>
                <w:lang w:val="en-US"/>
              </w:rPr>
              <w:t>II</w:t>
            </w:r>
            <w:r>
              <w:rPr>
                <w:rFonts w:ascii="Times New Roman" w:hAnsi="Times New Roman" w:cs="Times New Roman"/>
                <w:iCs/>
                <w:sz w:val="24"/>
                <w:szCs w:val="24"/>
              </w:rPr>
              <w:t>др.с.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20</w:t>
            </w:r>
          </w:p>
        </w:tc>
        <w:tc>
          <w:tcPr>
            <w:tcW w:w="4754" w:type="dxa"/>
            <w:tcBorders>
              <w:top w:val="single" w:sz="4" w:space="0" w:color="auto"/>
              <w:left w:val="single" w:sz="4" w:space="0" w:color="auto"/>
              <w:bottom w:val="nil"/>
              <w:right w:val="single" w:sz="4" w:space="0" w:color="auto"/>
            </w:tcBorders>
            <w:vAlign w:val="center"/>
          </w:tcPr>
          <w:p w:rsidR="00693C82" w:rsidRDefault="00E27BB5">
            <w:pPr>
              <w:jc w:val="center"/>
              <w:rPr>
                <w:rFonts w:ascii="Times New Roman" w:hAnsi="Times New Roman" w:cs="Times New Roman"/>
                <w:iCs/>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10∙300∙20</m:t>
                    </m:r>
                  </m:num>
                  <m:den>
                    <m:r>
                      <w:rPr>
                        <w:rFonts w:ascii="Cambria Math" w:hAnsi="Cambria Math" w:cs="Times New Roman"/>
                        <w:sz w:val="24"/>
                        <w:szCs w:val="24"/>
                      </w:rPr>
                      <m:t>525</m:t>
                    </m:r>
                  </m:den>
                </m:f>
                <m:r>
                  <w:rPr>
                    <w:rFonts w:ascii="Cambria Math" w:hAnsi="Cambria Math" w:cs="Times New Roman"/>
                    <w:sz w:val="24"/>
                    <w:szCs w:val="24"/>
                  </w:rPr>
                  <m:t>=114,3</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 xml:space="preserve">Крупная крупка с </w:t>
            </w:r>
            <w:r>
              <w:rPr>
                <w:rFonts w:ascii="Times New Roman" w:hAnsi="Times New Roman" w:cs="Times New Roman"/>
                <w:iCs/>
                <w:sz w:val="24"/>
                <w:szCs w:val="24"/>
                <w:lang w:val="en-US"/>
              </w:rPr>
              <w:t>Ill</w:t>
            </w:r>
            <w:r>
              <w:rPr>
                <w:rFonts w:ascii="Times New Roman" w:hAnsi="Times New Roman" w:cs="Times New Roman"/>
                <w:iCs/>
                <w:sz w:val="24"/>
                <w:szCs w:val="24"/>
              </w:rPr>
              <w:t xml:space="preserve">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5</w:t>
            </w:r>
          </w:p>
        </w:tc>
        <w:tc>
          <w:tcPr>
            <w:tcW w:w="4754" w:type="dxa"/>
            <w:tcBorders>
              <w:top w:val="single" w:sz="4" w:space="0" w:color="auto"/>
              <w:left w:val="single" w:sz="4" w:space="0" w:color="auto"/>
              <w:bottom w:val="nil"/>
              <w:right w:val="single" w:sz="4" w:space="0" w:color="auto"/>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10∙300∙5</m:t>
                    </m:r>
                  </m:num>
                  <m:den>
                    <m:r>
                      <w:rPr>
                        <w:rFonts w:ascii="Cambria Math" w:hAnsi="Cambria Math" w:cs="Times New Roman"/>
                        <w:sz w:val="24"/>
                        <w:szCs w:val="24"/>
                      </w:rPr>
                      <m:t>525</m:t>
                    </m:r>
                  </m:den>
                </m:f>
                <m:r>
                  <w:rPr>
                    <w:rFonts w:ascii="Cambria Math" w:hAnsi="Cambria Math" w:cs="Times New Roman"/>
                    <w:sz w:val="24"/>
                    <w:szCs w:val="24"/>
                  </w:rPr>
                  <m:t>=28,6</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Крупная крупка с контр, сит.машины</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4</w:t>
            </w:r>
          </w:p>
        </w:tc>
        <w:tc>
          <w:tcPr>
            <w:tcW w:w="4754" w:type="dxa"/>
            <w:tcBorders>
              <w:top w:val="single" w:sz="4" w:space="0" w:color="auto"/>
              <w:left w:val="single" w:sz="4" w:space="0" w:color="auto"/>
              <w:bottom w:val="nil"/>
              <w:right w:val="single" w:sz="4" w:space="0" w:color="auto"/>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4</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10∙300∙4</m:t>
                    </m:r>
                  </m:num>
                  <m:den>
                    <m:r>
                      <w:rPr>
                        <w:rFonts w:ascii="Cambria Math" w:hAnsi="Cambria Math" w:cs="Times New Roman"/>
                        <w:sz w:val="24"/>
                        <w:szCs w:val="24"/>
                      </w:rPr>
                      <m:t>525</m:t>
                    </m:r>
                  </m:den>
                </m:f>
                <m:r>
                  <w:rPr>
                    <w:rFonts w:ascii="Cambria Math" w:hAnsi="Cambria Math" w:cs="Times New Roman"/>
                    <w:sz w:val="24"/>
                    <w:szCs w:val="24"/>
                  </w:rPr>
                  <m:t>=22,9</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Средняя крупка с I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1,5</w:t>
            </w:r>
          </w:p>
        </w:tc>
        <w:tc>
          <w:tcPr>
            <w:tcW w:w="4754" w:type="dxa"/>
            <w:tcBorders>
              <w:top w:val="single" w:sz="4" w:space="0" w:color="auto"/>
              <w:left w:val="single" w:sz="4" w:space="0" w:color="auto"/>
              <w:bottom w:val="nil"/>
              <w:right w:val="single" w:sz="4" w:space="0" w:color="auto"/>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5</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10∙300∙1,5</m:t>
                    </m:r>
                  </m:num>
                  <m:den>
                    <m:r>
                      <w:rPr>
                        <w:rFonts w:ascii="Cambria Math" w:hAnsi="Cambria Math" w:cs="Times New Roman"/>
                        <w:sz w:val="24"/>
                        <w:szCs w:val="24"/>
                      </w:rPr>
                      <m:t>400</m:t>
                    </m:r>
                  </m:den>
                </m:f>
                <m:r>
                  <w:rPr>
                    <w:rFonts w:ascii="Cambria Math" w:hAnsi="Cambria Math" w:cs="Times New Roman"/>
                    <w:sz w:val="24"/>
                    <w:szCs w:val="24"/>
                  </w:rPr>
                  <m:t>=11,2</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Средняя крупка со II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6,5</w:t>
            </w:r>
          </w:p>
        </w:tc>
        <w:tc>
          <w:tcPr>
            <w:tcW w:w="4754" w:type="dxa"/>
            <w:tcBorders>
              <w:top w:val="single" w:sz="4" w:space="0" w:color="auto"/>
              <w:left w:val="single" w:sz="4" w:space="0" w:color="auto"/>
              <w:bottom w:val="nil"/>
              <w:right w:val="single" w:sz="4" w:space="0" w:color="auto"/>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6</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10∙300∙6,5</m:t>
                    </m:r>
                  </m:num>
                  <m:den>
                    <m:r>
                      <w:rPr>
                        <w:rFonts w:ascii="Cambria Math" w:hAnsi="Cambria Math" w:cs="Times New Roman"/>
                        <w:sz w:val="24"/>
                        <w:szCs w:val="24"/>
                      </w:rPr>
                      <m:t>400</m:t>
                    </m:r>
                  </m:den>
                </m:f>
                <m:r>
                  <w:rPr>
                    <w:rFonts w:ascii="Cambria Math" w:hAnsi="Cambria Math" w:cs="Times New Roman"/>
                    <w:sz w:val="24"/>
                    <w:szCs w:val="24"/>
                  </w:rPr>
                  <m:t>=</m:t>
                </m:r>
                <m:r>
                  <w:rPr>
                    <w:rFonts w:ascii="Cambria Math" w:eastAsiaTheme="minorEastAsia" w:hAnsi="Cambria Math"/>
                    <w:sz w:val="24"/>
                    <w:szCs w:val="24"/>
                  </w:rPr>
                  <m:t>48,8</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 xml:space="preserve">Средняя крупка с </w:t>
            </w:r>
            <w:r>
              <w:rPr>
                <w:rFonts w:ascii="Times New Roman" w:hAnsi="Times New Roman" w:cs="Times New Roman"/>
                <w:iCs/>
                <w:sz w:val="24"/>
                <w:szCs w:val="24"/>
                <w:lang w:val="en-US"/>
              </w:rPr>
              <w:t>III</w:t>
            </w:r>
            <w:r>
              <w:rPr>
                <w:rFonts w:ascii="Times New Roman" w:hAnsi="Times New Roman" w:cs="Times New Roman"/>
                <w:iCs/>
                <w:sz w:val="24"/>
                <w:szCs w:val="24"/>
              </w:rPr>
              <w:t xml:space="preserve">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4,5</w:t>
            </w:r>
          </w:p>
        </w:tc>
        <w:tc>
          <w:tcPr>
            <w:tcW w:w="4754" w:type="dxa"/>
            <w:tcBorders>
              <w:top w:val="single" w:sz="4" w:space="0" w:color="auto"/>
              <w:left w:val="single" w:sz="4" w:space="0" w:color="auto"/>
              <w:bottom w:val="nil"/>
              <w:right w:val="single" w:sz="4" w:space="0" w:color="auto"/>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7</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10∙300∙4,5</m:t>
                    </m:r>
                  </m:num>
                  <m:den>
                    <m:r>
                      <w:rPr>
                        <w:rFonts w:ascii="Cambria Math" w:hAnsi="Cambria Math" w:cs="Times New Roman"/>
                        <w:sz w:val="24"/>
                        <w:szCs w:val="24"/>
                      </w:rPr>
                      <m:t>400</m:t>
                    </m:r>
                  </m:den>
                </m:f>
                <m:r>
                  <w:rPr>
                    <w:rFonts w:ascii="Cambria Math" w:hAnsi="Cambria Math" w:cs="Times New Roman"/>
                    <w:sz w:val="24"/>
                    <w:szCs w:val="24"/>
                  </w:rPr>
                  <m:t>=33,8</m:t>
                </m:r>
              </m:oMath>
            </m:oMathPara>
          </w:p>
        </w:tc>
      </w:tr>
      <w:tr w:rsidR="00693C82">
        <w:trPr>
          <w:trHeight w:val="20"/>
        </w:trPr>
        <w:tc>
          <w:tcPr>
            <w:tcW w:w="3828"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lastRenderedPageBreak/>
              <w:t>Средняя крупка с I шл. с.</w:t>
            </w:r>
          </w:p>
        </w:tc>
        <w:tc>
          <w:tcPr>
            <w:tcW w:w="170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4,2</w:t>
            </w:r>
          </w:p>
        </w:tc>
        <w:tc>
          <w:tcPr>
            <w:tcW w:w="4754" w:type="dxa"/>
            <w:tcBorders>
              <w:top w:val="single" w:sz="4" w:space="0" w:color="auto"/>
              <w:left w:val="single" w:sz="4" w:space="0" w:color="auto"/>
              <w:bottom w:val="single" w:sz="4" w:space="0" w:color="auto"/>
              <w:right w:val="single" w:sz="4" w:space="0" w:color="auto"/>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8</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10∙300∙4,2</m:t>
                    </m:r>
                  </m:num>
                  <m:den>
                    <m:r>
                      <w:rPr>
                        <w:rFonts w:ascii="Cambria Math" w:hAnsi="Cambria Math" w:cs="Times New Roman"/>
                        <w:sz w:val="24"/>
                        <w:szCs w:val="24"/>
                      </w:rPr>
                      <m:t>400</m:t>
                    </m:r>
                  </m:den>
                </m:f>
                <m:r>
                  <w:rPr>
                    <w:rFonts w:ascii="Cambria Math" w:hAnsi="Cambria Math" w:cs="Times New Roman"/>
                    <w:sz w:val="24"/>
                    <w:szCs w:val="24"/>
                  </w:rPr>
                  <m:t>=31,5</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Мелкая крупка с 1 и 3 сорт.с.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3,8</w:t>
            </w:r>
          </w:p>
        </w:tc>
        <w:tc>
          <w:tcPr>
            <w:tcW w:w="4754" w:type="dxa"/>
            <w:tcBorders>
              <w:top w:val="single" w:sz="4" w:space="0" w:color="auto"/>
              <w:left w:val="single" w:sz="4" w:space="0" w:color="auto"/>
              <w:bottom w:val="nil"/>
              <w:right w:val="single" w:sz="4" w:space="0" w:color="auto"/>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9</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10∙300∙3,8</m:t>
                    </m:r>
                  </m:num>
                  <m:den>
                    <m:r>
                      <w:rPr>
                        <w:rFonts w:ascii="Cambria Math" w:hAnsi="Cambria Math" w:cs="Times New Roman"/>
                        <w:sz w:val="24"/>
                        <w:szCs w:val="24"/>
                      </w:rPr>
                      <m:t>312</m:t>
                    </m:r>
                  </m:den>
                </m:f>
                <m:r>
                  <w:rPr>
                    <w:rFonts w:ascii="Cambria Math" w:hAnsi="Cambria Math" w:cs="Times New Roman"/>
                    <w:sz w:val="24"/>
                    <w:szCs w:val="24"/>
                  </w:rPr>
                  <m:t>=36,5</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Мелкая крупка со 2 сорт.с. и 2 шл.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4,2</w:t>
            </w:r>
          </w:p>
        </w:tc>
        <w:tc>
          <w:tcPr>
            <w:tcW w:w="4754" w:type="dxa"/>
            <w:tcBorders>
              <w:top w:val="single" w:sz="4" w:space="0" w:color="auto"/>
              <w:left w:val="single" w:sz="4" w:space="0" w:color="auto"/>
              <w:bottom w:val="nil"/>
              <w:right w:val="single" w:sz="4" w:space="0" w:color="auto"/>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10∙300∙4,2</m:t>
                    </m:r>
                  </m:num>
                  <m:den>
                    <m:r>
                      <w:rPr>
                        <w:rFonts w:ascii="Cambria Math" w:hAnsi="Cambria Math" w:cs="Times New Roman"/>
                        <w:sz w:val="24"/>
                        <w:szCs w:val="24"/>
                      </w:rPr>
                      <m:t>312</m:t>
                    </m:r>
                  </m:den>
                </m:f>
                <m:r>
                  <w:rPr>
                    <w:rFonts w:ascii="Cambria Math" w:hAnsi="Cambria Math" w:cs="Times New Roman"/>
                    <w:sz w:val="24"/>
                    <w:szCs w:val="24"/>
                  </w:rPr>
                  <m:t>=136,5</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Мелкая крупка с IV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6,3</w:t>
            </w:r>
          </w:p>
        </w:tc>
        <w:tc>
          <w:tcPr>
            <w:tcW w:w="4754" w:type="dxa"/>
            <w:tcBorders>
              <w:top w:val="single" w:sz="4" w:space="0" w:color="auto"/>
              <w:left w:val="single" w:sz="4" w:space="0" w:color="auto"/>
              <w:bottom w:val="nil"/>
              <w:right w:val="single" w:sz="4" w:space="0" w:color="auto"/>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10∙300∙6,3</m:t>
                    </m:r>
                  </m:num>
                  <m:den>
                    <m:r>
                      <w:rPr>
                        <w:rFonts w:ascii="Cambria Math" w:hAnsi="Cambria Math" w:cs="Times New Roman"/>
                        <w:sz w:val="24"/>
                        <w:szCs w:val="24"/>
                      </w:rPr>
                      <m:t>312</m:t>
                    </m:r>
                  </m:den>
                </m:f>
                <m:r>
                  <w:rPr>
                    <w:rFonts w:ascii="Cambria Math" w:hAnsi="Cambria Math" w:cs="Times New Roman"/>
                    <w:sz w:val="24"/>
                    <w:szCs w:val="24"/>
                  </w:rPr>
                  <m:t>=60,6</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Мелкая крупка с 1 шл.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3,5</w:t>
            </w:r>
          </w:p>
        </w:tc>
        <w:tc>
          <w:tcPr>
            <w:tcW w:w="4754" w:type="dxa"/>
            <w:tcBorders>
              <w:top w:val="single" w:sz="4" w:space="0" w:color="auto"/>
              <w:left w:val="single" w:sz="4" w:space="0" w:color="auto"/>
              <w:bottom w:val="nil"/>
              <w:right w:val="single" w:sz="4" w:space="0" w:color="auto"/>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10∙300∙3,5</m:t>
                    </m:r>
                  </m:num>
                  <m:den>
                    <m:r>
                      <w:rPr>
                        <w:rFonts w:ascii="Cambria Math" w:hAnsi="Cambria Math" w:cs="Times New Roman"/>
                        <w:sz w:val="24"/>
                        <w:szCs w:val="24"/>
                      </w:rPr>
                      <m:t>312</m:t>
                    </m:r>
                  </m:den>
                </m:f>
                <m:r>
                  <w:rPr>
                    <w:rFonts w:ascii="Cambria Math" w:hAnsi="Cambria Math" w:cs="Times New Roman"/>
                    <w:sz w:val="24"/>
                    <w:szCs w:val="24"/>
                  </w:rPr>
                  <m:t>=33,6</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Мелкая крупка с 3 шл.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7,5</w:t>
            </w:r>
          </w:p>
        </w:tc>
        <w:tc>
          <w:tcPr>
            <w:tcW w:w="4754" w:type="dxa"/>
            <w:tcBorders>
              <w:top w:val="single" w:sz="4" w:space="0" w:color="auto"/>
              <w:left w:val="single" w:sz="4" w:space="0" w:color="auto"/>
              <w:bottom w:val="nil"/>
              <w:right w:val="single" w:sz="4" w:space="0" w:color="auto"/>
            </w:tcBorders>
          </w:tcPr>
          <w:p w:rsidR="00693C82" w:rsidRDefault="00E27BB5">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10∙300∙7,5</m:t>
                    </m:r>
                  </m:num>
                  <m:den>
                    <m:r>
                      <w:rPr>
                        <w:rFonts w:ascii="Cambria Math" w:hAnsi="Cambria Math" w:cs="Times New Roman"/>
                        <w:sz w:val="24"/>
                        <w:szCs w:val="24"/>
                      </w:rPr>
                      <m:t>312</m:t>
                    </m:r>
                  </m:den>
                </m:f>
                <m:r>
                  <w:rPr>
                    <w:rFonts w:ascii="Cambria Math" w:hAnsi="Cambria Math" w:cs="Times New Roman"/>
                    <w:sz w:val="24"/>
                    <w:szCs w:val="24"/>
                  </w:rPr>
                  <m:t>=72,1</m:t>
                </m:r>
              </m:oMath>
            </m:oMathPara>
          </w:p>
        </w:tc>
      </w:tr>
      <w:tr w:rsidR="00693C82">
        <w:trPr>
          <w:trHeight w:val="20"/>
        </w:trPr>
        <w:tc>
          <w:tcPr>
            <w:tcW w:w="3828"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iCs/>
                <w:sz w:val="24"/>
                <w:szCs w:val="24"/>
              </w:rPr>
            </w:pPr>
            <w:r>
              <w:rPr>
                <w:rFonts w:ascii="Times New Roman" w:hAnsi="Times New Roman" w:cs="Times New Roman"/>
                <w:iCs/>
                <w:sz w:val="24"/>
                <w:szCs w:val="24"/>
              </w:rPr>
              <w:t>Всего</w:t>
            </w:r>
          </w:p>
        </w:tc>
        <w:tc>
          <w:tcPr>
            <w:tcW w:w="170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b/>
                <w:bCs/>
                <w:iCs/>
                <w:sz w:val="24"/>
                <w:szCs w:val="24"/>
              </w:rPr>
              <w:t>-</w:t>
            </w:r>
          </w:p>
        </w:tc>
        <w:tc>
          <w:tcPr>
            <w:tcW w:w="4754"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659,0</w:t>
            </w:r>
          </w:p>
        </w:tc>
      </w:tr>
    </w:tbl>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С учетом расчетной ширины сита верхнего яруса ситевеечной машины определяем количество ситовеечных машин, которое должно быть установлено для эффективного обогащения крупок на каждой технологической системе, и фактическую ширину верхнего яруса сит. Для определения количества машин расчетную ширину верхнего яруса сита </w:t>
      </w:r>
      <w:r>
        <w:rPr>
          <w:rFonts w:ascii="Times New Roman" w:hAnsi="Times New Roman" w:cs="Times New Roman"/>
          <w:iCs/>
          <w:sz w:val="28"/>
          <w:szCs w:val="28"/>
          <w:lang w:val="en-US"/>
        </w:rPr>
        <w:t>B</w:t>
      </w:r>
      <w:r>
        <w:rPr>
          <w:rFonts w:ascii="Times New Roman" w:hAnsi="Times New Roman" w:cs="Times New Roman"/>
          <w:iCs/>
          <w:sz w:val="28"/>
          <w:szCs w:val="28"/>
          <w:vertAlign w:val="subscript"/>
          <w:lang w:val="en-US"/>
        </w:rPr>
        <w:t>i</w:t>
      </w:r>
      <w:r>
        <w:rPr>
          <w:rFonts w:ascii="Times New Roman" w:hAnsi="Times New Roman" w:cs="Times New Roman"/>
          <w:iCs/>
          <w:sz w:val="28"/>
          <w:szCs w:val="28"/>
        </w:rPr>
        <w:t xml:space="preserve"> делим на фактическую ширину сита сипювеечной машины (80 см). Результаты записываем в таблицу.</w:t>
      </w:r>
    </w:p>
    <w:p w:rsidR="00693C82" w:rsidRDefault="00693C82">
      <w:pPr>
        <w:jc w:val="both"/>
        <w:rPr>
          <w:rFonts w:ascii="Times New Roman" w:hAnsi="Times New Roman" w:cs="Times New Roman"/>
          <w:iCs/>
          <w:sz w:val="28"/>
          <w:szCs w:val="28"/>
        </w:rPr>
      </w:pPr>
    </w:p>
    <w:p w:rsidR="00693C82" w:rsidRDefault="00B5403B">
      <w:pPr>
        <w:jc w:val="both"/>
        <w:rPr>
          <w:rFonts w:ascii="Times New Roman" w:hAnsi="Times New Roman" w:cs="Times New Roman"/>
          <w:iCs/>
          <w:sz w:val="28"/>
          <w:szCs w:val="28"/>
        </w:rPr>
      </w:pPr>
      <w:r>
        <w:rPr>
          <w:rFonts w:ascii="Times New Roman" w:hAnsi="Times New Roman" w:cs="Times New Roman"/>
          <w:iCs/>
          <w:sz w:val="28"/>
          <w:szCs w:val="28"/>
        </w:rPr>
        <w:t>Таблица ... - Количество ситовеечных машин и фактическая ширина приемных сит</w:t>
      </w:r>
    </w:p>
    <w:tbl>
      <w:tblPr>
        <w:tblW w:w="10462" w:type="dxa"/>
        <w:tblInd w:w="-5" w:type="dxa"/>
        <w:tblLayout w:type="fixed"/>
        <w:tblCellMar>
          <w:left w:w="0" w:type="dxa"/>
          <w:right w:w="0" w:type="dxa"/>
        </w:tblCellMar>
        <w:tblLook w:val="04A0" w:firstRow="1" w:lastRow="0" w:firstColumn="1" w:lastColumn="0" w:noHBand="0" w:noVBand="1"/>
      </w:tblPr>
      <w:tblGrid>
        <w:gridCol w:w="2615"/>
        <w:gridCol w:w="2616"/>
        <w:gridCol w:w="2615"/>
        <w:gridCol w:w="2616"/>
      </w:tblGrid>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Обогащаемый продукт</w:t>
            </w:r>
          </w:p>
        </w:tc>
        <w:tc>
          <w:tcPr>
            <w:tcW w:w="261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Расчетная ширина сит, см</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Количество машин</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Фактическая ширина сит, см</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Крупная крупка с 1 др. с.</w:t>
            </w:r>
          </w:p>
        </w:tc>
        <w:tc>
          <w:tcPr>
            <w:tcW w:w="261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=28</w:t>
            </w:r>
            <w:r>
              <w:rPr>
                <w:rFonts w:ascii="Times New Roman" w:hAnsi="Times New Roman" w:cs="Times New Roman"/>
                <w:sz w:val="24"/>
                <w:szCs w:val="24"/>
              </w:rPr>
              <w:t>,</w:t>
            </w:r>
            <w:r>
              <w:rPr>
                <w:rFonts w:ascii="Times New Roman" w:hAnsi="Times New Roman" w:cs="Times New Roman"/>
                <w:sz w:val="24"/>
                <w:szCs w:val="24"/>
                <w:lang w:val="en-US"/>
              </w:rPr>
              <w:t>6</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Крупная крупка со II др. с.</w:t>
            </w:r>
          </w:p>
        </w:tc>
        <w:tc>
          <w:tcPr>
            <w:tcW w:w="2616" w:type="dxa"/>
            <w:tcBorders>
              <w:top w:val="single" w:sz="4" w:space="0" w:color="auto"/>
              <w:left w:val="single" w:sz="4" w:space="0" w:color="auto"/>
              <w:bottom w:val="single" w:sz="4" w:space="0" w:color="auto"/>
              <w:right w:val="nil"/>
            </w:tcBorders>
            <w:vAlign w:val="center"/>
          </w:tcPr>
          <w:p w:rsidR="00693C82" w:rsidRDefault="00B5403B">
            <w:pPr>
              <w:jc w:val="center"/>
              <w:rPr>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rPr>
              <w:t>2</w:t>
            </w:r>
            <w:r>
              <w:rPr>
                <w:rFonts w:ascii="Times New Roman" w:hAnsi="Times New Roman" w:cs="Times New Roman"/>
                <w:sz w:val="24"/>
                <w:szCs w:val="24"/>
                <w:lang w:val="en-US"/>
              </w:rPr>
              <w:t>=114</w:t>
            </w:r>
            <w:r>
              <w:rPr>
                <w:rFonts w:ascii="Times New Roman" w:hAnsi="Times New Roman" w:cs="Times New Roman"/>
                <w:sz w:val="24"/>
                <w:szCs w:val="24"/>
              </w:rPr>
              <w:t>,</w:t>
            </w:r>
            <w:r>
              <w:rPr>
                <w:rFonts w:ascii="Times New Roman" w:hAnsi="Times New Roman" w:cs="Times New Roman"/>
                <w:sz w:val="24"/>
                <w:szCs w:val="24"/>
                <w:lang w:val="en-US"/>
              </w:rPr>
              <w:t>3</w:t>
            </w:r>
          </w:p>
        </w:tc>
        <w:tc>
          <w:tcPr>
            <w:tcW w:w="261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1,5</w:t>
            </w:r>
          </w:p>
        </w:tc>
        <w:tc>
          <w:tcPr>
            <w:tcW w:w="2616"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2ф</w:t>
            </w:r>
            <w:r>
              <w:rPr>
                <w:rFonts w:ascii="Times New Roman" w:hAnsi="Times New Roman" w:cs="Times New Roman"/>
                <w:sz w:val="24"/>
                <w:szCs w:val="24"/>
                <w:lang w:val="en-US"/>
              </w:rPr>
              <w:t>=</w:t>
            </w:r>
            <w:r>
              <w:rPr>
                <w:rFonts w:ascii="Times New Roman" w:hAnsi="Times New Roman" w:cs="Times New Roman"/>
                <w:sz w:val="24"/>
                <w:szCs w:val="24"/>
              </w:rPr>
              <w:t>120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Крупная крупка с III др. с.</w:t>
            </w:r>
          </w:p>
        </w:tc>
        <w:tc>
          <w:tcPr>
            <w:tcW w:w="2616" w:type="dxa"/>
            <w:tcBorders>
              <w:top w:val="single" w:sz="4" w:space="0" w:color="auto"/>
              <w:left w:val="single" w:sz="4" w:space="0" w:color="auto"/>
              <w:bottom w:val="nil"/>
              <w:right w:val="nil"/>
            </w:tcBorders>
            <w:vAlign w:val="center"/>
          </w:tcPr>
          <w:p w:rsidR="00693C82" w:rsidRDefault="00B5403B">
            <w:pPr>
              <w:jc w:val="center"/>
              <w:rPr>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rPr>
              <w:t>3</w:t>
            </w:r>
            <w:r>
              <w:rPr>
                <w:rFonts w:ascii="Times New Roman" w:hAnsi="Times New Roman" w:cs="Times New Roman"/>
                <w:sz w:val="24"/>
                <w:szCs w:val="24"/>
                <w:lang w:val="en-US"/>
              </w:rPr>
              <w:t>=28</w:t>
            </w:r>
            <w:r>
              <w:rPr>
                <w:rFonts w:ascii="Times New Roman" w:hAnsi="Times New Roman" w:cs="Times New Roman"/>
                <w:sz w:val="24"/>
                <w:szCs w:val="24"/>
              </w:rPr>
              <w:t>,</w:t>
            </w:r>
            <w:r>
              <w:rPr>
                <w:rFonts w:ascii="Times New Roman" w:hAnsi="Times New Roman" w:cs="Times New Roman"/>
                <w:sz w:val="24"/>
                <w:szCs w:val="24"/>
                <w:lang w:val="en-US"/>
              </w:rPr>
              <w:t>6</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3ф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Крупная крупка с контр, с. машины</w:t>
            </w:r>
          </w:p>
        </w:tc>
        <w:tc>
          <w:tcPr>
            <w:tcW w:w="2616" w:type="dxa"/>
            <w:tcBorders>
              <w:top w:val="single" w:sz="4" w:space="0" w:color="auto"/>
              <w:left w:val="single" w:sz="4" w:space="0" w:color="auto"/>
              <w:bottom w:val="nil"/>
              <w:right w:val="nil"/>
            </w:tcBorders>
            <w:vAlign w:val="center"/>
          </w:tcPr>
          <w:p w:rsidR="00693C82" w:rsidRDefault="00B5403B">
            <w:pPr>
              <w:jc w:val="center"/>
              <w:rPr>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rPr>
              <w:t>4</w:t>
            </w:r>
            <w:r>
              <w:rPr>
                <w:rFonts w:ascii="Times New Roman" w:hAnsi="Times New Roman" w:cs="Times New Roman"/>
                <w:sz w:val="24"/>
                <w:szCs w:val="24"/>
                <w:lang w:val="en-US"/>
              </w:rPr>
              <w:t>=22</w:t>
            </w:r>
            <w:r>
              <w:rPr>
                <w:rFonts w:ascii="Times New Roman" w:hAnsi="Times New Roman" w:cs="Times New Roman"/>
                <w:sz w:val="24"/>
                <w:szCs w:val="24"/>
              </w:rPr>
              <w:t>,</w:t>
            </w:r>
            <w:r>
              <w:rPr>
                <w:rFonts w:ascii="Times New Roman" w:hAnsi="Times New Roman" w:cs="Times New Roman"/>
                <w:sz w:val="24"/>
                <w:szCs w:val="24"/>
                <w:lang w:val="en-US"/>
              </w:rPr>
              <w:t>9</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0,25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4ф</w:t>
            </w:r>
            <w:r>
              <w:rPr>
                <w:rFonts w:ascii="Times New Roman" w:hAnsi="Times New Roman" w:cs="Times New Roman"/>
                <w:sz w:val="24"/>
                <w:szCs w:val="24"/>
                <w:lang w:val="en-US"/>
              </w:rPr>
              <w:t>=</w:t>
            </w:r>
            <w:r>
              <w:rPr>
                <w:rFonts w:ascii="Times New Roman" w:hAnsi="Times New Roman" w:cs="Times New Roman"/>
                <w:sz w:val="24"/>
                <w:szCs w:val="24"/>
              </w:rPr>
              <w:t>20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Средняя крупка с I др. с.</w:t>
            </w:r>
          </w:p>
        </w:tc>
        <w:tc>
          <w:tcPr>
            <w:tcW w:w="2616" w:type="dxa"/>
            <w:tcBorders>
              <w:top w:val="single" w:sz="4" w:space="0" w:color="auto"/>
              <w:left w:val="single" w:sz="4" w:space="0" w:color="auto"/>
              <w:bottom w:val="nil"/>
              <w:right w:val="nil"/>
            </w:tcBorders>
            <w:vAlign w:val="center"/>
          </w:tcPr>
          <w:p w:rsidR="00693C82" w:rsidRDefault="00B5403B">
            <w:pPr>
              <w:jc w:val="center"/>
              <w:rPr>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rPr>
              <w:t>5</w:t>
            </w:r>
            <w:r>
              <w:rPr>
                <w:rFonts w:ascii="Times New Roman" w:hAnsi="Times New Roman" w:cs="Times New Roman"/>
                <w:sz w:val="24"/>
                <w:szCs w:val="24"/>
                <w:lang w:val="en-US"/>
              </w:rPr>
              <w:t>=11</w:t>
            </w:r>
            <w:r>
              <w:rPr>
                <w:rFonts w:ascii="Times New Roman" w:hAnsi="Times New Roman" w:cs="Times New Roman"/>
                <w:sz w:val="24"/>
                <w:szCs w:val="24"/>
              </w:rPr>
              <w:t>,</w:t>
            </w:r>
            <w:r>
              <w:rPr>
                <w:rFonts w:ascii="Times New Roman" w:hAnsi="Times New Roman" w:cs="Times New Roman"/>
                <w:sz w:val="24"/>
                <w:szCs w:val="24"/>
                <w:lang w:val="en-US"/>
              </w:rPr>
              <w:t>2</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0,25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5ф</w:t>
            </w:r>
            <w:r>
              <w:rPr>
                <w:rFonts w:ascii="Times New Roman" w:hAnsi="Times New Roman" w:cs="Times New Roman"/>
                <w:sz w:val="24"/>
                <w:szCs w:val="24"/>
                <w:lang w:val="en-US"/>
              </w:rPr>
              <w:t>=</w:t>
            </w:r>
            <w:r>
              <w:rPr>
                <w:rFonts w:ascii="Times New Roman" w:hAnsi="Times New Roman" w:cs="Times New Roman"/>
                <w:sz w:val="24"/>
                <w:szCs w:val="24"/>
              </w:rPr>
              <w:t>20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Средняя крупка со II др.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6</w:t>
            </w:r>
            <w:r>
              <w:rPr>
                <w:rFonts w:ascii="Times New Roman" w:hAnsi="Times New Roman" w:cs="Times New Roman"/>
                <w:sz w:val="24"/>
                <w:szCs w:val="24"/>
                <w:lang w:val="en-US"/>
              </w:rPr>
              <w:t>=</w:t>
            </w:r>
            <w:r>
              <w:rPr>
                <w:rFonts w:ascii="Times New Roman" w:hAnsi="Times New Roman" w:cs="Times New Roman"/>
                <w:sz w:val="24"/>
                <w:szCs w:val="24"/>
              </w:rPr>
              <w:t>48,8</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6ф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Средняя крупка с III др.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7</w:t>
            </w:r>
            <w:r>
              <w:rPr>
                <w:rFonts w:ascii="Times New Roman" w:hAnsi="Times New Roman" w:cs="Times New Roman"/>
                <w:sz w:val="24"/>
                <w:szCs w:val="24"/>
                <w:lang w:val="en-US"/>
              </w:rPr>
              <w:t>=</w:t>
            </w:r>
            <w:r>
              <w:rPr>
                <w:rFonts w:ascii="Times New Roman" w:hAnsi="Times New Roman" w:cs="Times New Roman"/>
                <w:sz w:val="24"/>
                <w:szCs w:val="24"/>
              </w:rPr>
              <w:t>33,8</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7ф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Средняя крупка с 1 шл.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8</w:t>
            </w:r>
            <w:r>
              <w:rPr>
                <w:rFonts w:ascii="Times New Roman" w:hAnsi="Times New Roman" w:cs="Times New Roman"/>
                <w:sz w:val="24"/>
                <w:szCs w:val="24"/>
                <w:lang w:val="en-US"/>
              </w:rPr>
              <w:t>=</w:t>
            </w:r>
            <w:r>
              <w:rPr>
                <w:rFonts w:ascii="Times New Roman" w:hAnsi="Times New Roman" w:cs="Times New Roman"/>
                <w:sz w:val="24"/>
                <w:szCs w:val="24"/>
              </w:rPr>
              <w:t>31,5</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8ф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Мелкая крупка с / и 3 сорт.с.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9</w:t>
            </w:r>
            <w:r>
              <w:rPr>
                <w:rFonts w:ascii="Times New Roman" w:hAnsi="Times New Roman" w:cs="Times New Roman"/>
                <w:sz w:val="24"/>
                <w:szCs w:val="24"/>
                <w:lang w:val="en-US"/>
              </w:rPr>
              <w:t>=</w:t>
            </w:r>
            <w:r>
              <w:rPr>
                <w:rFonts w:ascii="Times New Roman" w:hAnsi="Times New Roman" w:cs="Times New Roman"/>
                <w:sz w:val="24"/>
                <w:szCs w:val="24"/>
              </w:rPr>
              <w:t>36,5</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9ф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Мелкая крупка со 2 сорт.с. и 2 шл.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0</w:t>
            </w:r>
            <w:r>
              <w:rPr>
                <w:rFonts w:ascii="Times New Roman" w:hAnsi="Times New Roman" w:cs="Times New Roman"/>
                <w:sz w:val="24"/>
                <w:szCs w:val="24"/>
                <w:lang w:val="en-US"/>
              </w:rPr>
              <w:t>=</w:t>
            </w:r>
            <w:r>
              <w:rPr>
                <w:rFonts w:ascii="Times New Roman" w:hAnsi="Times New Roman" w:cs="Times New Roman"/>
                <w:sz w:val="24"/>
                <w:szCs w:val="24"/>
              </w:rPr>
              <w:t>136,5</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2,0</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0ф</w:t>
            </w:r>
            <w:r>
              <w:rPr>
                <w:rFonts w:ascii="Times New Roman" w:hAnsi="Times New Roman" w:cs="Times New Roman"/>
                <w:sz w:val="24"/>
                <w:szCs w:val="24"/>
                <w:lang w:val="en-US"/>
              </w:rPr>
              <w:t>=</w:t>
            </w:r>
            <w:r>
              <w:rPr>
                <w:rFonts w:ascii="Times New Roman" w:hAnsi="Times New Roman" w:cs="Times New Roman"/>
                <w:sz w:val="24"/>
                <w:szCs w:val="24"/>
              </w:rPr>
              <w:t>160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Мелкая крупка с IV др.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rPr>
              <w:t>60,6</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0,75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ф</w:t>
            </w:r>
            <w:r>
              <w:rPr>
                <w:rFonts w:ascii="Times New Roman" w:hAnsi="Times New Roman" w:cs="Times New Roman"/>
                <w:sz w:val="24"/>
                <w:szCs w:val="24"/>
                <w:lang w:val="en-US"/>
              </w:rPr>
              <w:t>=</w:t>
            </w:r>
            <w:r>
              <w:rPr>
                <w:rFonts w:ascii="Times New Roman" w:hAnsi="Times New Roman" w:cs="Times New Roman"/>
                <w:sz w:val="24"/>
                <w:szCs w:val="24"/>
              </w:rPr>
              <w:t>60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Мелкая крупка с I шл.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2</w:t>
            </w:r>
            <w:r>
              <w:rPr>
                <w:rFonts w:ascii="Times New Roman" w:hAnsi="Times New Roman" w:cs="Times New Roman"/>
                <w:sz w:val="24"/>
                <w:szCs w:val="24"/>
                <w:lang w:val="en-US"/>
              </w:rPr>
              <w:t>=</w:t>
            </w:r>
            <w:r>
              <w:rPr>
                <w:rFonts w:ascii="Times New Roman" w:hAnsi="Times New Roman" w:cs="Times New Roman"/>
                <w:sz w:val="24"/>
                <w:szCs w:val="24"/>
              </w:rPr>
              <w:t>33,6</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2ф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Мелкая крупка с 3 шл.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3</w:t>
            </w:r>
            <w:r>
              <w:rPr>
                <w:rFonts w:ascii="Times New Roman" w:hAnsi="Times New Roman" w:cs="Times New Roman"/>
                <w:sz w:val="24"/>
                <w:szCs w:val="24"/>
                <w:lang w:val="en-US"/>
              </w:rPr>
              <w:t>=</w:t>
            </w:r>
            <w:r>
              <w:rPr>
                <w:rFonts w:ascii="Times New Roman" w:hAnsi="Times New Roman" w:cs="Times New Roman"/>
                <w:sz w:val="24"/>
                <w:szCs w:val="24"/>
              </w:rPr>
              <w:t>72,1</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1,0</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3ф</w:t>
            </w:r>
            <w:r>
              <w:rPr>
                <w:rFonts w:ascii="Times New Roman" w:hAnsi="Times New Roman" w:cs="Times New Roman"/>
                <w:sz w:val="24"/>
                <w:szCs w:val="24"/>
                <w:lang w:val="en-US"/>
              </w:rPr>
              <w:t>=</w:t>
            </w:r>
            <w:r>
              <w:rPr>
                <w:rFonts w:ascii="Times New Roman" w:hAnsi="Times New Roman" w:cs="Times New Roman"/>
                <w:sz w:val="24"/>
                <w:szCs w:val="24"/>
              </w:rPr>
              <w:t>80</w:t>
            </w:r>
          </w:p>
        </w:tc>
      </w:tr>
      <w:tr w:rsidR="00693C82">
        <w:trPr>
          <w:trHeight w:val="20"/>
        </w:trPr>
        <w:tc>
          <w:tcPr>
            <w:tcW w:w="2615"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Всего</w:t>
            </w:r>
          </w:p>
        </w:tc>
        <w:tc>
          <w:tcPr>
            <w:tcW w:w="2616"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659,0</w:t>
            </w:r>
          </w:p>
        </w:tc>
        <w:tc>
          <w:tcPr>
            <w:tcW w:w="261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9,25</w:t>
            </w:r>
          </w:p>
        </w:tc>
        <w:tc>
          <w:tcPr>
            <w:tcW w:w="2616"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740</w:t>
            </w:r>
          </w:p>
        </w:tc>
      </w:tr>
    </w:tbl>
    <w:p w:rsidR="00693C82" w:rsidRDefault="00B5403B">
      <w:pPr>
        <w:ind w:firstLine="709"/>
        <w:jc w:val="both"/>
        <w:rPr>
          <w:rFonts w:ascii="Times New Roman" w:hAnsi="Times New Roman" w:cs="Times New Roman"/>
          <w:b/>
          <w:bCs/>
          <w:sz w:val="28"/>
          <w:szCs w:val="28"/>
        </w:rPr>
      </w:pPr>
      <w:r>
        <w:rPr>
          <w:rFonts w:ascii="Times New Roman" w:hAnsi="Times New Roman" w:cs="Times New Roman"/>
          <w:iCs/>
          <w:sz w:val="28"/>
          <w:szCs w:val="28"/>
        </w:rPr>
        <w:t>Расчеты показали, что для эффективного обогащения крупок на мукомольном заводе производительностью 300 т/сутки необходимо использовать 10 ситовеечных машин. При этом одна из машин будет загружена продуктами обогащения на одну четверть.</w:t>
      </w:r>
      <w:r>
        <w:rPr>
          <w:rFonts w:ascii="Times New Roman" w:hAnsi="Times New Roman" w:cs="Times New Roman"/>
          <w:b/>
          <w:bCs/>
          <w:sz w:val="28"/>
          <w:szCs w:val="28"/>
        </w:rPr>
        <w:br w:type="page"/>
      </w:r>
    </w:p>
    <w:p w:rsidR="00693C82" w:rsidRDefault="00B5403B">
      <w:pPr>
        <w:pStyle w:val="01"/>
      </w:pPr>
      <w:bookmarkStart w:id="18" w:name="_Toc84495851"/>
      <w:r>
        <w:lastRenderedPageBreak/>
        <w:t>4 Критерии оценки курсовой работы</w:t>
      </w:r>
      <w:bookmarkEnd w:id="18"/>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Выполненная студентом курсовая работа оценивается по следующим критериям:</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соответствие содержания курсовой работы разрабатываемой теме;</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качество и глубина проработки материала, послужившего основой для выполнения курсовой работы;</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степень реализации задания к курсовой работе;</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правильность выполненных расчетов;</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последовательность и грамотность изложения материала;</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соответствие оформления курсовой работы принятым нормам;</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качество устного ответа при защите курсовой работы.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Качество курсовой работы и ее защита определяются оценками «отлично», «хорошо», «удовлетворительно», «неудовлетворительно».</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«отлично»</w:t>
      </w:r>
      <w:r>
        <w:rPr>
          <w:rFonts w:ascii="Times New Roman" w:hAnsi="Times New Roman" w:cs="Times New Roman"/>
          <w:sz w:val="28"/>
          <w:szCs w:val="28"/>
        </w:rPr>
        <w:t xml:space="preserve"> выставляется, если содержание курсовой работы полностью раскрывает сущность разрабатываемой темы. В работе сделан глубокий анализ актуальных источников, в том числе имеются источники, опубликованные за последние три года, и представлен их обзор со ссылкой в тексте работы на авторов. Текст работы изложен грамотно, в логической последовательности, соответствующей структуре, приведенной в методических рекомендациях. Задание к расчетной части курсовой работы выполнено в полном объеме. Расчеты проведены без ошибок. Оформление курсовой работы полностью соответствует требованиям, приведенным в методических рекомендациях. В процессе защиты работы студент показывает глубокое понимание разрабатываемой проблемы, свободно ориентируется в терминологии, правильно и в полном объеме отвечает на поставленные вопросы.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«хорошо»</w:t>
      </w:r>
      <w:r>
        <w:rPr>
          <w:rFonts w:ascii="Times New Roman" w:hAnsi="Times New Roman" w:cs="Times New Roman"/>
          <w:sz w:val="28"/>
          <w:szCs w:val="28"/>
        </w:rPr>
        <w:t xml:space="preserve"> выставляется, если в курсовой работе раскрыто основное содержание темы. В работе сделан анализ актуальных источников, в том числе имеются источники, опубликованные за последние три года. Представлен обзор источников со ссылкой в тексте работы на авторов. Текст работы изложен грамотно, в логической последовательности, соответствующей структуре, приведенной в методических рекомендациях. Задание к расчетной части курсовой работы выполнено в полном объеме. Расчеты проведены без существенных ошибок. Оформление курсовой работы в основном соответствует требованиям, приведенным в методических рекомендациях. Имеются незначительные замечания по содержанию и оформлению работы. В процессе защиты курсовой работы студент показывает понимание разрабатываемой проблемы, относительно неплохо ориентируется в теоретических и практических вопросах по теме, без особых затруднений отвечает на поставленные вопросы.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«удовлетворительно»</w:t>
      </w:r>
      <w:r>
        <w:rPr>
          <w:rFonts w:ascii="Times New Roman" w:hAnsi="Times New Roman" w:cs="Times New Roman"/>
          <w:sz w:val="28"/>
          <w:szCs w:val="28"/>
        </w:rPr>
        <w:t xml:space="preserve"> выставляется, если в курсовой работе частично раскрыто основное содержание темы. В работе сделан анализ актуальных источников. Отсутствуют источники, опубликованные за последние три года. Представлен обзор источников со ссылкой в тексте работы па авторов. В тексе работы встречаются грамматические ошибки. Не все рассматриваемые вопросы изложены достаточно глубоко, не в полной мере выдержана структура и логическая последовательность изложения материала.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Задание к расчетной части курсовой работы выполнено с ошибками. При оформлении курсовой работы допущены некоторые нарушения установленных норм. </w:t>
      </w:r>
      <w:r>
        <w:rPr>
          <w:rFonts w:ascii="Times New Roman" w:hAnsi="Times New Roman" w:cs="Times New Roman"/>
          <w:sz w:val="28"/>
          <w:szCs w:val="28"/>
        </w:rPr>
        <w:lastRenderedPageBreak/>
        <w:t>В процессе защиты курсовой работы студент неуверенно отвечает на поставленные вопросы, допускает неточности.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«неудовлетворительно»</w:t>
      </w:r>
      <w:r>
        <w:rPr>
          <w:rFonts w:ascii="Times New Roman" w:hAnsi="Times New Roman" w:cs="Times New Roman"/>
          <w:sz w:val="28"/>
          <w:szCs w:val="28"/>
        </w:rPr>
        <w:t xml:space="preserve"> выставляется, если не раскрыта тема курсовой работы. Материал изложен неграмотно, без логической последовательности, грубо нарушены требования к оформлению работы. Допущены существенные ошибки в процессе выполнения расчетной части работы. Курсовая работа, оцененная на «неудовлетворительно», не допускается к защите.</w:t>
      </w:r>
    </w:p>
    <w:p w:rsidR="00693C82" w:rsidRDefault="00B5403B">
      <w:pPr>
        <w:pStyle w:val="01"/>
      </w:pPr>
      <w:bookmarkStart w:id="19" w:name="_Toc84495852"/>
      <w:r>
        <w:t>5. СПИСОК РЕКОМЕНДУЕМОЙ ЛИТЕРАТУРЫ</w:t>
      </w:r>
      <w:bookmarkEnd w:id="19"/>
    </w:p>
    <w:p w:rsidR="00693C82" w:rsidRDefault="00B5403B">
      <w:pPr>
        <w:pStyle w:val="02"/>
      </w:pPr>
      <w:bookmarkStart w:id="20" w:name="_Toc84495853"/>
      <w:r>
        <w:t>5.1. Основные учебники и учебные пособия</w:t>
      </w:r>
      <w:bookmarkEnd w:id="20"/>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Механизация растениеводства : учебник / под ред. В.Н. Солнцева. - М. : ИНФРА-М, 2018.- 383 с.- (Высшее образование: Бакалавриат). - Режим доступа: http:// znanium.com/go.php?id=942793 </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Сооружения и оборудование для хранения сельскохозяйственной продукции : учебник / В.М. Зимняков, А.А. Курочкин, В.А. Милюткин [и др.] ; под ред. В.М. Зимнякова. — М. : ИНФРА-М, 2018. — 202 с. + Доп. материалы [Электронный ресурс; - Режим доступа: http://www.znanium.com]. — (Высшее образование:Бакалавриат). — www.dx.doi.org/10.12737/textbook_59d71bf919ed60.44911677. - Режим доступа: http://znanium.com/go.php?id=973390</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Растениеводство : учебник / Г.Г. Гатаулина, П.Д. Бугаев, В.Е. Долгодворов ; под ред. Г.Г. Гатаулиной. — М. : ИНФРА-М, 2018. — 608 с. — (Высшее образование: Бакалавриат). - Режим доступа: http://znanium.com/ .php?id=923815</w:t>
      </w:r>
    </w:p>
    <w:p w:rsidR="00693C82" w:rsidRDefault="00B5403B">
      <w:pPr>
        <w:pStyle w:val="02"/>
      </w:pPr>
      <w:bookmarkStart w:id="21" w:name="_Toc84495854"/>
      <w:r>
        <w:t>5.2. Дополнительная литература</w:t>
      </w:r>
      <w:bookmarkEnd w:id="21"/>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Оборудование и автоматизация перерабатывающих производств. Практикум : учебное пособие для академического бакалавриата / А. А. Курочкин, Г. В. Шабурова, В. М. Зимняков, А. В. Поликанов. — 2-е изд., перераб. и доп. — Москва : Издательство Юрайт, 2019. — 185 с. — (Бакалавр.Академический курс). — ISBN 978-5-534-07537-3. — Текст : электронный // ЭБС Юрайт [сайт]. — URL: https://urait.ru/bcode/437545 </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Оборудование перерабатывающих производств. Растительное сырье : учебник для академического бакалавриата / А. А. Курочкин, Г. В. Шабурова, С. В. Байкин, О. Н. Кухарев ; под общей редакцией А. А. Курочкина. — 2-е изд., испр. и доп. — Москва : Издательство Юрайт, 2019. — 446 с. — (Бакалавр.Академический курс). — ISBN 978-5-534-07630-1. — Текст : электронный // ЭБС Юрайт [сайт]. — URL: https://urait.ru/bcode/437830</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Агробиологические основы производства, хранения и переработки продукции растениеводства: учеб, пособие для вузов / под ред. В.И. Филатова. - Москва: КолосС, 2004. - 724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Айзикович Л.Е. Технология производства муки. - М.: Колос, 1968.-391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Егоров Г.А., Мартыненко Я.Ф., Петренко Т.П. Технология и оборудование мукомольной, крупяной и комбикормовой промышленности. М.: Издательский комплекс МГУПП, 1996. 210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lastRenderedPageBreak/>
        <w:t>Егоров Г.А. Управление технологическими свойствами зерна. - Воронеж: Воронежский гос. ун-т, 2000. - 348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Калашникова С.В. Технология производства муки и круп: учебное пособие. - Воронеж: Воронежский ГАУ, 2010. - 276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Кулак В.Г. Технология производства муки. - М.: Агропромиз- дат, 1991.- 224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Пушкин А.Т., Новицкий О.А. Автоматизация производственных процессов в отрасли хранения и переработки зерна. - М.: Агропромиздат, 1985. - 318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Технология переработки продукции растениеводства / Н.М. Личко, В.Н. Курдина, Л.Г. Елисеева и др. - М.: КолосС, 2000. - 552 с.</w:t>
      </w:r>
    </w:p>
    <w:p w:rsidR="00693C82" w:rsidRDefault="00B5403B">
      <w:pPr>
        <w:pStyle w:val="02"/>
      </w:pPr>
      <w:bookmarkStart w:id="22" w:name="_Toc84495855"/>
      <w:r>
        <w:t>5.3. Нормативные документы</w:t>
      </w:r>
      <w:bookmarkEnd w:id="22"/>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12571-2013 Сахар. Метод определения сахарозы</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32013-2012 Спирт этиловый. Метод определения наличия фурфурола</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32038-2012 Пиво. Метод определения двуокиси углеро-да.</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Р 54895-2012. Зерно. Метод определения натуры.</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Р 56630-2015 Изделия хлебобулочные из ржаной хлебо-пекарной и смеси ржаной хлебопекарной и пшеничной хлебопекарной муки. Общие технические условия.</w:t>
      </w:r>
    </w:p>
    <w:p w:rsidR="00693C82" w:rsidRDefault="00B5403B">
      <w:pPr>
        <w:pStyle w:val="01"/>
      </w:pPr>
      <w:bookmarkStart w:id="23" w:name="_Toc84495856"/>
      <w:r>
        <w:t>6. СОВРЕМЕННЫЕ ПРОФЕССИОНАЛЬНЫЕ БАЗЫ ДАННЫХ И ИНФОРМАЦИОННЫЕ СПРАВОЧНЫЕ СИСТЕМЫ</w:t>
      </w:r>
      <w:bookmarkEnd w:id="23"/>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Сайт Центральной научной сельскохозяйственной библиотеки Россельхозакадемии</w:t>
      </w:r>
      <w:hyperlink r:id="rId26" w:history="1">
        <w:r>
          <w:rPr>
            <w:rStyle w:val="a5"/>
            <w:rFonts w:ascii="Times New Roman" w:hAnsi="Times New Roman" w:cs="Times New Roman"/>
            <w:sz w:val="28"/>
            <w:szCs w:val="28"/>
          </w:rPr>
          <w:t>www.cnshb.ru</w:t>
        </w:r>
      </w:hyperlink>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Электронная библиотека Юрайт</w:t>
      </w:r>
      <w:hyperlink r:id="rId27" w:history="1">
        <w:r>
          <w:rPr>
            <w:rStyle w:val="a5"/>
            <w:rFonts w:ascii="Times New Roman" w:hAnsi="Times New Roman" w:cs="Times New Roman"/>
            <w:sz w:val="28"/>
            <w:szCs w:val="28"/>
          </w:rPr>
          <w:t>https://biblio-online.ru</w:t>
        </w:r>
      </w:hyperlink>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Электронно-библиотечная система «Троицкий мост»</w:t>
      </w:r>
      <w:hyperlink r:id="rId28" w:history="1">
        <w:r>
          <w:rPr>
            <w:rStyle w:val="a5"/>
            <w:rFonts w:ascii="Times New Roman" w:hAnsi="Times New Roman" w:cs="Times New Roman"/>
            <w:sz w:val="28"/>
            <w:szCs w:val="28"/>
          </w:rPr>
          <w:t>http://www.trmost.com</w:t>
        </w:r>
      </w:hyperlink>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Справочно-правовая система: «Гарант»http: //www.internet.garant.ru/</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Справочно-правовая система «Консультант Плюс»http: //www.consultant.ru</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Научная электронная библиотека</w:t>
      </w:r>
      <w:hyperlink r:id="rId29" w:history="1">
        <w:r>
          <w:rPr>
            <w:rStyle w:val="a5"/>
            <w:rFonts w:ascii="Times New Roman" w:hAnsi="Times New Roman" w:cs="Times New Roman"/>
            <w:sz w:val="28"/>
            <w:szCs w:val="28"/>
          </w:rPr>
          <w:t>www.elibrary.ru</w:t>
        </w:r>
      </w:hyperlink>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Электронная-библиотечная система</w:t>
      </w:r>
      <w:hyperlink r:id="rId30" w:history="1">
        <w:r>
          <w:rPr>
            <w:rStyle w:val="a5"/>
            <w:rFonts w:ascii="Times New Roman" w:hAnsi="Times New Roman" w:cs="Times New Roman"/>
            <w:sz w:val="28"/>
            <w:szCs w:val="28"/>
          </w:rPr>
          <w:t>www.znanium.com</w:t>
        </w:r>
      </w:hyperlink>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Образовательная платформа</w:t>
      </w:r>
      <w:hyperlink r:id="rId31" w:history="1">
        <w:r>
          <w:rPr>
            <w:rStyle w:val="a5"/>
            <w:rFonts w:ascii="Times New Roman" w:hAnsi="Times New Roman" w:cs="Times New Roman"/>
            <w:sz w:val="28"/>
            <w:szCs w:val="28"/>
          </w:rPr>
          <w:t>www.urait.com</w:t>
        </w:r>
      </w:hyperlink>
    </w:p>
    <w:p w:rsidR="00693C82" w:rsidRDefault="00693C82">
      <w:pPr>
        <w:jc w:val="both"/>
        <w:rPr>
          <w:rFonts w:ascii="Times New Roman" w:hAnsi="Times New Roman" w:cs="Times New Roman"/>
          <w:sz w:val="28"/>
          <w:szCs w:val="28"/>
        </w:rPr>
      </w:pPr>
    </w:p>
    <w:p w:rsidR="00693C82" w:rsidRDefault="00693C82">
      <w:pPr>
        <w:jc w:val="both"/>
        <w:rPr>
          <w:rFonts w:ascii="Times New Roman" w:hAnsi="Times New Roman" w:cs="Times New Roman"/>
          <w:sz w:val="28"/>
          <w:szCs w:val="28"/>
        </w:rPr>
      </w:pPr>
    </w:p>
    <w:p w:rsidR="00693C82" w:rsidRDefault="00693C82">
      <w:pPr>
        <w:pStyle w:val="01"/>
      </w:pPr>
      <w:bookmarkStart w:id="24" w:name="_Toc84495858"/>
    </w:p>
    <w:p w:rsidR="00693C82" w:rsidRDefault="00693C82">
      <w:pPr>
        <w:pStyle w:val="01"/>
      </w:pPr>
    </w:p>
    <w:p w:rsidR="00693C82" w:rsidRDefault="00693C82">
      <w:pPr>
        <w:pStyle w:val="01"/>
      </w:pPr>
    </w:p>
    <w:p w:rsidR="00693C82" w:rsidRDefault="00693C82">
      <w:pPr>
        <w:pStyle w:val="01"/>
      </w:pPr>
    </w:p>
    <w:p w:rsidR="00693C82" w:rsidRDefault="00693C82">
      <w:pPr>
        <w:pStyle w:val="01"/>
      </w:pPr>
    </w:p>
    <w:p w:rsidR="00693C82" w:rsidRDefault="00693C82">
      <w:pPr>
        <w:pStyle w:val="01"/>
      </w:pPr>
    </w:p>
    <w:p w:rsidR="00693C82" w:rsidRDefault="00B5403B">
      <w:pPr>
        <w:pStyle w:val="01"/>
      </w:pPr>
      <w:r>
        <w:lastRenderedPageBreak/>
        <w:t>Приложения</w:t>
      </w:r>
      <w:bookmarkEnd w:id="24"/>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 xml:space="preserve">Приложение </w:t>
      </w:r>
      <w:r>
        <w:rPr>
          <w:rFonts w:ascii="Times New Roman" w:hAnsi="Times New Roman" w:cs="Times New Roman"/>
          <w:sz w:val="28"/>
          <w:szCs w:val="28"/>
          <w:lang w:val="en-US"/>
        </w:rPr>
        <w:t>A</w:t>
      </w:r>
      <w:r>
        <w:rPr>
          <w:rFonts w:ascii="Times New Roman" w:hAnsi="Times New Roman" w:cs="Times New Roman"/>
          <w:sz w:val="28"/>
          <w:szCs w:val="28"/>
        </w:rPr>
        <w:br/>
      </w:r>
      <w:r>
        <w:rPr>
          <w:rFonts w:ascii="Times New Roman" w:hAnsi="Times New Roman" w:cs="Times New Roman"/>
          <w:sz w:val="24"/>
          <w:szCs w:val="28"/>
        </w:rPr>
        <w:t xml:space="preserve">(обязательное)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ЗАДАНИЕ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 xml:space="preserve">к курсовой работе по дисциплине «Технология хранения и переработки продукции растениеводства»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Раздел «Технология производства муки»</w:t>
      </w:r>
    </w:p>
    <w:tbl>
      <w:tblPr>
        <w:tblStyle w:val="af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08"/>
        <w:gridCol w:w="284"/>
        <w:gridCol w:w="572"/>
        <w:gridCol w:w="562"/>
        <w:gridCol w:w="283"/>
        <w:gridCol w:w="709"/>
        <w:gridCol w:w="567"/>
        <w:gridCol w:w="567"/>
        <w:gridCol w:w="709"/>
        <w:gridCol w:w="1701"/>
        <w:gridCol w:w="1134"/>
        <w:gridCol w:w="1672"/>
      </w:tblGrid>
      <w:tr w:rsidR="00693C82">
        <w:tc>
          <w:tcPr>
            <w:tcW w:w="3114" w:type="dxa"/>
            <w:gridSpan w:val="5"/>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Фамилия И.О. студента</w:t>
            </w:r>
          </w:p>
        </w:tc>
        <w:tc>
          <w:tcPr>
            <w:tcW w:w="7342" w:type="dxa"/>
            <w:gridSpan w:val="8"/>
            <w:tcBorders>
              <w:bottom w:val="single" w:sz="4" w:space="0" w:color="auto"/>
            </w:tcBorders>
          </w:tcPr>
          <w:p w:rsidR="00693C82" w:rsidRDefault="00693C82">
            <w:pPr>
              <w:jc w:val="both"/>
              <w:rPr>
                <w:rFonts w:ascii="Times New Roman" w:hAnsi="Times New Roman" w:cs="Times New Roman"/>
                <w:sz w:val="28"/>
                <w:szCs w:val="28"/>
              </w:rPr>
            </w:pPr>
          </w:p>
        </w:tc>
      </w:tr>
      <w:tr w:rsidR="00693C82">
        <w:tc>
          <w:tcPr>
            <w:tcW w:w="988" w:type="dxa"/>
            <w:tcBorders>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Тема:</w:t>
            </w:r>
          </w:p>
        </w:tc>
        <w:tc>
          <w:tcPr>
            <w:tcW w:w="9468" w:type="dxa"/>
            <w:gridSpan w:val="12"/>
            <w:tcBorders>
              <w:bottom w:val="single" w:sz="4" w:space="0" w:color="auto"/>
            </w:tcBorders>
          </w:tcPr>
          <w:p w:rsidR="00693C82" w:rsidRDefault="00693C82">
            <w:pPr>
              <w:jc w:val="both"/>
              <w:rPr>
                <w:rFonts w:ascii="Times New Roman" w:hAnsi="Times New Roman" w:cs="Times New Roman"/>
                <w:sz w:val="28"/>
                <w:szCs w:val="28"/>
              </w:rPr>
            </w:pPr>
          </w:p>
        </w:tc>
      </w:tr>
      <w:tr w:rsidR="00693C82">
        <w:tc>
          <w:tcPr>
            <w:tcW w:w="988" w:type="dxa"/>
            <w:tcBorders>
              <w:bottom w:val="nil"/>
            </w:tcBorders>
          </w:tcPr>
          <w:p w:rsidR="00693C82" w:rsidRDefault="00693C82">
            <w:pPr>
              <w:jc w:val="both"/>
              <w:rPr>
                <w:rFonts w:ascii="Times New Roman" w:hAnsi="Times New Roman" w:cs="Times New Roman"/>
                <w:sz w:val="28"/>
                <w:szCs w:val="28"/>
              </w:rPr>
            </w:pPr>
          </w:p>
        </w:tc>
        <w:tc>
          <w:tcPr>
            <w:tcW w:w="9468" w:type="dxa"/>
            <w:gridSpan w:val="12"/>
            <w:tcBorders>
              <w:bottom w:val="single" w:sz="4" w:space="0" w:color="auto"/>
            </w:tcBorders>
          </w:tcPr>
          <w:p w:rsidR="00693C82" w:rsidRDefault="00693C82">
            <w:pPr>
              <w:jc w:val="both"/>
              <w:rPr>
                <w:rFonts w:ascii="Times New Roman" w:hAnsi="Times New Roman" w:cs="Times New Roman"/>
                <w:sz w:val="28"/>
                <w:szCs w:val="28"/>
              </w:rPr>
            </w:pPr>
          </w:p>
        </w:tc>
      </w:tr>
      <w:tr w:rsidR="00693C82">
        <w:tc>
          <w:tcPr>
            <w:tcW w:w="10456" w:type="dxa"/>
            <w:gridSpan w:val="13"/>
            <w:tcBorders>
              <w:top w:val="single" w:sz="4" w:space="0" w:color="auto"/>
              <w:bottom w:val="single" w:sz="4" w:space="0" w:color="auto"/>
            </w:tcBorders>
          </w:tcPr>
          <w:p w:rsidR="00693C82" w:rsidRDefault="00693C82">
            <w:pPr>
              <w:jc w:val="both"/>
              <w:rPr>
                <w:rFonts w:ascii="Times New Roman" w:hAnsi="Times New Roman" w:cs="Times New Roman"/>
                <w:sz w:val="28"/>
                <w:szCs w:val="28"/>
              </w:rPr>
            </w:pPr>
          </w:p>
        </w:tc>
      </w:tr>
      <w:tr w:rsidR="00693C82">
        <w:tc>
          <w:tcPr>
            <w:tcW w:w="10456" w:type="dxa"/>
            <w:gridSpan w:val="13"/>
            <w:tcBorders>
              <w:top w:val="single" w:sz="4" w:space="0" w:color="auto"/>
              <w:bottom w:val="single" w:sz="4" w:space="0" w:color="auto"/>
            </w:tcBorders>
          </w:tcPr>
          <w:p w:rsidR="00693C82" w:rsidRDefault="00693C82">
            <w:pPr>
              <w:jc w:val="both"/>
              <w:rPr>
                <w:rFonts w:ascii="Times New Roman" w:hAnsi="Times New Roman" w:cs="Times New Roman"/>
                <w:sz w:val="28"/>
                <w:szCs w:val="28"/>
              </w:rPr>
            </w:pPr>
          </w:p>
        </w:tc>
      </w:tr>
      <w:tr w:rsidR="00693C82">
        <w:tc>
          <w:tcPr>
            <w:tcW w:w="2552" w:type="dxa"/>
            <w:gridSpan w:val="4"/>
            <w:tcBorders>
              <w:top w:val="nil"/>
              <w:bottom w:val="nil"/>
            </w:tcBorders>
          </w:tcPr>
          <w:p w:rsidR="00693C82" w:rsidRDefault="00693C82">
            <w:pPr>
              <w:jc w:val="both"/>
              <w:rPr>
                <w:rFonts w:ascii="Times New Roman" w:hAnsi="Times New Roman" w:cs="Times New Roman"/>
                <w:sz w:val="28"/>
                <w:szCs w:val="28"/>
              </w:rPr>
            </w:pP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Исходные данные:</w:t>
            </w:r>
          </w:p>
        </w:tc>
        <w:tc>
          <w:tcPr>
            <w:tcW w:w="7904" w:type="dxa"/>
            <w:gridSpan w:val="9"/>
            <w:tcBorders>
              <w:top w:val="single" w:sz="4" w:space="0" w:color="auto"/>
              <w:bottom w:val="nil"/>
            </w:tcBorders>
          </w:tcPr>
          <w:p w:rsidR="00693C82" w:rsidRDefault="00693C82">
            <w:pPr>
              <w:jc w:val="both"/>
              <w:rPr>
                <w:rFonts w:ascii="Times New Roman" w:hAnsi="Times New Roman" w:cs="Times New Roman"/>
                <w:sz w:val="28"/>
                <w:szCs w:val="28"/>
              </w:rPr>
            </w:pPr>
          </w:p>
        </w:tc>
      </w:tr>
      <w:tr w:rsidR="00693C82">
        <w:tc>
          <w:tcPr>
            <w:tcW w:w="7650" w:type="dxa"/>
            <w:gridSpan w:val="11"/>
            <w:tcBorders>
              <w:top w:val="nil"/>
            </w:tcBorders>
          </w:tcPr>
          <w:p w:rsidR="00693C82" w:rsidRDefault="00693C82">
            <w:pPr>
              <w:jc w:val="both"/>
              <w:rPr>
                <w:rFonts w:ascii="Times New Roman" w:hAnsi="Times New Roman" w:cs="Times New Roman"/>
                <w:sz w:val="28"/>
                <w:szCs w:val="28"/>
              </w:rPr>
            </w:pP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Производительность мукомольного завода по зерну, т/сутки</w:t>
            </w:r>
          </w:p>
        </w:tc>
        <w:tc>
          <w:tcPr>
            <w:tcW w:w="2806" w:type="dxa"/>
            <w:gridSpan w:val="2"/>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7650" w:type="dxa"/>
            <w:gridSpan w:val="11"/>
            <w:tcBorders>
              <w:top w:val="nil"/>
              <w:bottom w:val="nil"/>
            </w:tcBorders>
          </w:tcPr>
          <w:p w:rsidR="00693C82" w:rsidRDefault="00693C82">
            <w:pPr>
              <w:jc w:val="both"/>
              <w:rPr>
                <w:rFonts w:ascii="Times New Roman" w:hAnsi="Times New Roman" w:cs="Times New Roman"/>
                <w:sz w:val="16"/>
                <w:szCs w:val="16"/>
              </w:rPr>
            </w:pPr>
          </w:p>
        </w:tc>
        <w:tc>
          <w:tcPr>
            <w:tcW w:w="2806" w:type="dxa"/>
            <w:gridSpan w:val="2"/>
            <w:tcBorders>
              <w:top w:val="nil"/>
              <w:bottom w:val="nil"/>
            </w:tcBorders>
          </w:tcPr>
          <w:p w:rsidR="00693C82" w:rsidRDefault="00693C82">
            <w:pPr>
              <w:jc w:val="both"/>
              <w:rPr>
                <w:rFonts w:ascii="Times New Roman" w:hAnsi="Times New Roman" w:cs="Times New Roman"/>
                <w:sz w:val="16"/>
                <w:szCs w:val="16"/>
              </w:rPr>
            </w:pPr>
          </w:p>
        </w:tc>
      </w:tr>
      <w:tr w:rsidR="00693C82">
        <w:tc>
          <w:tcPr>
            <w:tcW w:w="1696" w:type="dxa"/>
            <w:gridSpan w:val="2"/>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Тип помола</w:t>
            </w:r>
          </w:p>
        </w:tc>
        <w:tc>
          <w:tcPr>
            <w:tcW w:w="8760" w:type="dxa"/>
            <w:gridSpan w:val="11"/>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1696" w:type="dxa"/>
            <w:gridSpan w:val="2"/>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Метод ГТО</w:t>
            </w:r>
          </w:p>
        </w:tc>
        <w:tc>
          <w:tcPr>
            <w:tcW w:w="8760" w:type="dxa"/>
            <w:gridSpan w:val="11"/>
            <w:tcBorders>
              <w:top w:val="single" w:sz="4" w:space="0" w:color="auto"/>
              <w:bottom w:val="single" w:sz="4" w:space="0" w:color="auto"/>
            </w:tcBorders>
          </w:tcPr>
          <w:p w:rsidR="00693C82" w:rsidRDefault="00693C82">
            <w:pPr>
              <w:jc w:val="both"/>
              <w:rPr>
                <w:rFonts w:ascii="Times New Roman" w:hAnsi="Times New Roman" w:cs="Times New Roman"/>
                <w:sz w:val="28"/>
                <w:szCs w:val="28"/>
              </w:rPr>
            </w:pPr>
          </w:p>
        </w:tc>
      </w:tr>
      <w:tr w:rsidR="00693C82">
        <w:tc>
          <w:tcPr>
            <w:tcW w:w="1696" w:type="dxa"/>
            <w:gridSpan w:val="2"/>
            <w:tcBorders>
              <w:top w:val="nil"/>
              <w:bottom w:val="nil"/>
            </w:tcBorders>
          </w:tcPr>
          <w:p w:rsidR="00693C82" w:rsidRDefault="00693C82">
            <w:pPr>
              <w:jc w:val="both"/>
              <w:rPr>
                <w:rFonts w:ascii="Times New Roman" w:hAnsi="Times New Roman" w:cs="Times New Roman"/>
                <w:sz w:val="16"/>
                <w:szCs w:val="16"/>
              </w:rPr>
            </w:pPr>
          </w:p>
        </w:tc>
        <w:tc>
          <w:tcPr>
            <w:tcW w:w="8760" w:type="dxa"/>
            <w:gridSpan w:val="11"/>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7650" w:type="dxa"/>
            <w:gridSpan w:val="11"/>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Высота бункеров для неочищенною зерна и отволаживания, м</w:t>
            </w:r>
          </w:p>
        </w:tc>
        <w:tc>
          <w:tcPr>
            <w:tcW w:w="2806" w:type="dxa"/>
            <w:gridSpan w:val="2"/>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7650" w:type="dxa"/>
            <w:gridSpan w:val="11"/>
            <w:tcBorders>
              <w:top w:val="nil"/>
              <w:bottom w:val="nil"/>
            </w:tcBorders>
          </w:tcPr>
          <w:p w:rsidR="00693C82" w:rsidRDefault="00693C82">
            <w:pPr>
              <w:jc w:val="both"/>
              <w:rPr>
                <w:rFonts w:ascii="Times New Roman" w:hAnsi="Times New Roman" w:cs="Times New Roman"/>
                <w:sz w:val="16"/>
                <w:szCs w:val="16"/>
              </w:rPr>
            </w:pPr>
          </w:p>
        </w:tc>
        <w:tc>
          <w:tcPr>
            <w:tcW w:w="2806" w:type="dxa"/>
            <w:gridSpan w:val="2"/>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5240" w:type="dxa"/>
            <w:gridSpan w:val="9"/>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Высота бункера над I драной системой, м</w:t>
            </w:r>
          </w:p>
        </w:tc>
        <w:tc>
          <w:tcPr>
            <w:tcW w:w="5216" w:type="dxa"/>
            <w:gridSpan w:val="4"/>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5240" w:type="dxa"/>
            <w:gridSpan w:val="9"/>
            <w:tcBorders>
              <w:top w:val="nil"/>
              <w:bottom w:val="nil"/>
            </w:tcBorders>
          </w:tcPr>
          <w:p w:rsidR="00693C82" w:rsidRDefault="00693C82">
            <w:pPr>
              <w:jc w:val="both"/>
              <w:rPr>
                <w:rFonts w:ascii="Times New Roman" w:hAnsi="Times New Roman" w:cs="Times New Roman"/>
                <w:sz w:val="16"/>
                <w:szCs w:val="16"/>
              </w:rPr>
            </w:pPr>
          </w:p>
        </w:tc>
        <w:tc>
          <w:tcPr>
            <w:tcW w:w="5216" w:type="dxa"/>
            <w:gridSpan w:val="4"/>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1980" w:type="dxa"/>
            <w:gridSpan w:val="3"/>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Тип пшеницы</w:t>
            </w:r>
          </w:p>
        </w:tc>
        <w:tc>
          <w:tcPr>
            <w:tcW w:w="8476" w:type="dxa"/>
            <w:gridSpan w:val="10"/>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1980" w:type="dxa"/>
            <w:gridSpan w:val="3"/>
            <w:tcBorders>
              <w:top w:val="nil"/>
              <w:bottom w:val="nil"/>
            </w:tcBorders>
          </w:tcPr>
          <w:p w:rsidR="00693C82" w:rsidRDefault="00693C82">
            <w:pPr>
              <w:jc w:val="both"/>
              <w:rPr>
                <w:rFonts w:ascii="Times New Roman" w:hAnsi="Times New Roman" w:cs="Times New Roman"/>
                <w:sz w:val="16"/>
                <w:szCs w:val="16"/>
              </w:rPr>
            </w:pPr>
          </w:p>
        </w:tc>
        <w:tc>
          <w:tcPr>
            <w:tcW w:w="8476" w:type="dxa"/>
            <w:gridSpan w:val="10"/>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4106" w:type="dxa"/>
            <w:gridSpan w:val="7"/>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Качество клейковины, ед. ИДК</w:t>
            </w:r>
          </w:p>
        </w:tc>
        <w:tc>
          <w:tcPr>
            <w:tcW w:w="6350" w:type="dxa"/>
            <w:gridSpan w:val="6"/>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4106" w:type="dxa"/>
            <w:gridSpan w:val="7"/>
            <w:tcBorders>
              <w:top w:val="nil"/>
              <w:bottom w:val="nil"/>
            </w:tcBorders>
          </w:tcPr>
          <w:p w:rsidR="00693C82" w:rsidRDefault="00693C82">
            <w:pPr>
              <w:jc w:val="both"/>
              <w:rPr>
                <w:rFonts w:ascii="Times New Roman" w:hAnsi="Times New Roman" w:cs="Times New Roman"/>
                <w:sz w:val="16"/>
                <w:szCs w:val="16"/>
              </w:rPr>
            </w:pPr>
          </w:p>
        </w:tc>
        <w:tc>
          <w:tcPr>
            <w:tcW w:w="6350" w:type="dxa"/>
            <w:gridSpan w:val="6"/>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4673" w:type="dxa"/>
            <w:gridSpan w:val="8"/>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Стекловидность зерна пшеницы, %</w:t>
            </w:r>
          </w:p>
        </w:tc>
        <w:tc>
          <w:tcPr>
            <w:tcW w:w="5783" w:type="dxa"/>
            <w:gridSpan w:val="5"/>
            <w:tcBorders>
              <w:top w:val="nil"/>
              <w:bottom w:val="nil"/>
            </w:tcBorders>
          </w:tcPr>
          <w:p w:rsidR="00693C82" w:rsidRDefault="00693C82">
            <w:pPr>
              <w:jc w:val="both"/>
              <w:rPr>
                <w:rFonts w:ascii="Times New Roman" w:hAnsi="Times New Roman" w:cs="Times New Roman"/>
                <w:sz w:val="28"/>
                <w:szCs w:val="28"/>
              </w:rPr>
            </w:pPr>
          </w:p>
        </w:tc>
      </w:tr>
      <w:tr w:rsidR="00693C82">
        <w:tc>
          <w:tcPr>
            <w:tcW w:w="1980" w:type="dxa"/>
            <w:gridSpan w:val="3"/>
            <w:tcBorders>
              <w:top w:val="nil"/>
              <w:bottom w:val="nil"/>
            </w:tcBorders>
          </w:tcPr>
          <w:p w:rsidR="00693C82" w:rsidRDefault="00B5403B">
            <w:pPr>
              <w:ind w:firstLine="567"/>
              <w:jc w:val="both"/>
              <w:rPr>
                <w:rFonts w:ascii="Times New Roman" w:hAnsi="Times New Roman" w:cs="Times New Roman"/>
                <w:sz w:val="28"/>
                <w:szCs w:val="28"/>
              </w:rPr>
            </w:pPr>
            <w:r>
              <w:rPr>
                <w:rFonts w:ascii="Times New Roman" w:hAnsi="Times New Roman" w:cs="Times New Roman"/>
                <w:sz w:val="28"/>
                <w:szCs w:val="28"/>
              </w:rPr>
              <w:t>I партия</w:t>
            </w:r>
          </w:p>
        </w:tc>
        <w:tc>
          <w:tcPr>
            <w:tcW w:w="8476" w:type="dxa"/>
            <w:gridSpan w:val="10"/>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1980" w:type="dxa"/>
            <w:gridSpan w:val="3"/>
            <w:tcBorders>
              <w:top w:val="nil"/>
            </w:tcBorders>
          </w:tcPr>
          <w:p w:rsidR="00693C82" w:rsidRDefault="00B5403B">
            <w:pPr>
              <w:ind w:firstLine="567"/>
              <w:jc w:val="both"/>
              <w:rPr>
                <w:rFonts w:ascii="Times New Roman" w:hAnsi="Times New Roman" w:cs="Times New Roman"/>
                <w:sz w:val="28"/>
                <w:szCs w:val="28"/>
              </w:rPr>
            </w:pPr>
            <w:r>
              <w:rPr>
                <w:rFonts w:ascii="Times New Roman" w:hAnsi="Times New Roman" w:cs="Times New Roman"/>
                <w:sz w:val="28"/>
                <w:szCs w:val="28"/>
              </w:rPr>
              <w:t>II партия</w:t>
            </w:r>
          </w:p>
        </w:tc>
        <w:tc>
          <w:tcPr>
            <w:tcW w:w="8476" w:type="dxa"/>
            <w:gridSpan w:val="10"/>
            <w:tcBorders>
              <w:top w:val="single" w:sz="4" w:space="0" w:color="auto"/>
              <w:bottom w:val="single" w:sz="4" w:space="0" w:color="auto"/>
            </w:tcBorders>
          </w:tcPr>
          <w:p w:rsidR="00693C82" w:rsidRDefault="00693C82">
            <w:pPr>
              <w:jc w:val="both"/>
              <w:rPr>
                <w:rFonts w:ascii="Times New Roman" w:hAnsi="Times New Roman" w:cs="Times New Roman"/>
                <w:sz w:val="28"/>
                <w:szCs w:val="28"/>
              </w:rPr>
            </w:pPr>
          </w:p>
        </w:tc>
      </w:tr>
      <w:tr w:rsidR="00693C82">
        <w:tc>
          <w:tcPr>
            <w:tcW w:w="3397" w:type="dxa"/>
            <w:gridSpan w:val="6"/>
            <w:tcBorders>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Масса помольной смеси, т</w:t>
            </w:r>
          </w:p>
        </w:tc>
        <w:tc>
          <w:tcPr>
            <w:tcW w:w="7059" w:type="dxa"/>
            <w:gridSpan w:val="7"/>
            <w:tcBorders>
              <w:bottom w:val="single" w:sz="4" w:space="0" w:color="auto"/>
            </w:tcBorders>
          </w:tcPr>
          <w:p w:rsidR="00693C82" w:rsidRDefault="00693C82">
            <w:pPr>
              <w:jc w:val="both"/>
              <w:rPr>
                <w:rFonts w:ascii="Times New Roman" w:hAnsi="Times New Roman" w:cs="Times New Roman"/>
                <w:sz w:val="28"/>
                <w:szCs w:val="28"/>
              </w:rPr>
            </w:pPr>
          </w:p>
        </w:tc>
      </w:tr>
      <w:tr w:rsidR="00693C82">
        <w:tc>
          <w:tcPr>
            <w:tcW w:w="3397" w:type="dxa"/>
            <w:gridSpan w:val="6"/>
            <w:tcBorders>
              <w:bottom w:val="nil"/>
            </w:tcBorders>
          </w:tcPr>
          <w:p w:rsidR="00693C82" w:rsidRDefault="00693C82">
            <w:pPr>
              <w:jc w:val="both"/>
              <w:rPr>
                <w:rFonts w:ascii="Times New Roman" w:hAnsi="Times New Roman" w:cs="Times New Roman"/>
                <w:sz w:val="16"/>
                <w:szCs w:val="16"/>
              </w:rPr>
            </w:pPr>
          </w:p>
        </w:tc>
        <w:tc>
          <w:tcPr>
            <w:tcW w:w="7059" w:type="dxa"/>
            <w:gridSpan w:val="7"/>
            <w:tcBorders>
              <w:bottom w:val="nil"/>
            </w:tcBorders>
          </w:tcPr>
          <w:p w:rsidR="00693C82" w:rsidRDefault="00693C82">
            <w:pPr>
              <w:jc w:val="both"/>
              <w:rPr>
                <w:rFonts w:ascii="Times New Roman" w:hAnsi="Times New Roman" w:cs="Times New Roman"/>
                <w:sz w:val="16"/>
                <w:szCs w:val="16"/>
              </w:rPr>
            </w:pPr>
          </w:p>
        </w:tc>
      </w:tr>
      <w:tr w:rsidR="00693C82">
        <w:tc>
          <w:tcPr>
            <w:tcW w:w="8784" w:type="dxa"/>
            <w:gridSpan w:val="12"/>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Заданная средневзвешенная стекловидность зерна помольной смеси, %</w:t>
            </w:r>
          </w:p>
        </w:tc>
        <w:tc>
          <w:tcPr>
            <w:tcW w:w="1672" w:type="dxa"/>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8784" w:type="dxa"/>
            <w:gridSpan w:val="12"/>
            <w:tcBorders>
              <w:top w:val="nil"/>
              <w:bottom w:val="nil"/>
            </w:tcBorders>
          </w:tcPr>
          <w:p w:rsidR="00693C82" w:rsidRDefault="00693C82">
            <w:pPr>
              <w:jc w:val="both"/>
              <w:rPr>
                <w:rFonts w:ascii="Times New Roman" w:hAnsi="Times New Roman" w:cs="Times New Roman"/>
                <w:sz w:val="16"/>
                <w:szCs w:val="16"/>
              </w:rPr>
            </w:pPr>
          </w:p>
        </w:tc>
        <w:tc>
          <w:tcPr>
            <w:tcW w:w="1672" w:type="dxa"/>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5949" w:type="dxa"/>
            <w:gridSpan w:val="10"/>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Исходная влажность зерна помольной смеси, %</w:t>
            </w:r>
          </w:p>
        </w:tc>
        <w:tc>
          <w:tcPr>
            <w:tcW w:w="4507" w:type="dxa"/>
            <w:gridSpan w:val="3"/>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5949" w:type="dxa"/>
            <w:gridSpan w:val="10"/>
            <w:tcBorders>
              <w:top w:val="nil"/>
              <w:bottom w:val="nil"/>
            </w:tcBorders>
          </w:tcPr>
          <w:p w:rsidR="00693C82" w:rsidRDefault="00693C82">
            <w:pPr>
              <w:jc w:val="both"/>
              <w:rPr>
                <w:rFonts w:ascii="Times New Roman" w:hAnsi="Times New Roman" w:cs="Times New Roman"/>
                <w:sz w:val="16"/>
                <w:szCs w:val="16"/>
              </w:rPr>
            </w:pPr>
          </w:p>
        </w:tc>
        <w:tc>
          <w:tcPr>
            <w:tcW w:w="4507" w:type="dxa"/>
            <w:gridSpan w:val="3"/>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4673" w:type="dxa"/>
            <w:gridSpan w:val="8"/>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Влажность зерна перед помолом, %</w:t>
            </w:r>
          </w:p>
        </w:tc>
        <w:tc>
          <w:tcPr>
            <w:tcW w:w="5783" w:type="dxa"/>
            <w:gridSpan w:val="5"/>
            <w:tcBorders>
              <w:top w:val="nil"/>
              <w:bottom w:val="single" w:sz="4" w:space="0" w:color="auto"/>
            </w:tcBorders>
          </w:tcPr>
          <w:p w:rsidR="00693C82" w:rsidRDefault="00693C82">
            <w:pPr>
              <w:jc w:val="both"/>
              <w:rPr>
                <w:rFonts w:ascii="Times New Roman" w:hAnsi="Times New Roman" w:cs="Times New Roman"/>
                <w:sz w:val="28"/>
                <w:szCs w:val="28"/>
              </w:rPr>
            </w:pPr>
          </w:p>
        </w:tc>
      </w:tr>
    </w:tbl>
    <w:p w:rsidR="00693C82" w:rsidRDefault="00693C82">
      <w:pPr>
        <w:jc w:val="both"/>
        <w:rPr>
          <w:rFonts w:ascii="Times New Roman" w:hAnsi="Times New Roman" w:cs="Times New Roman"/>
          <w:sz w:val="28"/>
          <w:szCs w:val="28"/>
        </w:rPr>
      </w:pPr>
    </w:p>
    <w:p w:rsidR="00693C82" w:rsidRDefault="00693C82">
      <w:pPr>
        <w:jc w:val="both"/>
        <w:rPr>
          <w:rFonts w:ascii="Times New Roman" w:hAnsi="Times New Roman" w:cs="Times New Roman"/>
          <w:sz w:val="28"/>
          <w:szCs w:val="28"/>
        </w:rPr>
      </w:pP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Подпись преподавателя</w:t>
      </w:r>
    </w:p>
    <w:p w:rsidR="00693C82" w:rsidRDefault="00B5403B">
      <w:pPr>
        <w:rPr>
          <w:rFonts w:ascii="Times New Roman" w:hAnsi="Times New Roman" w:cs="Times New Roman"/>
          <w:sz w:val="28"/>
          <w:szCs w:val="28"/>
        </w:rPr>
      </w:pPr>
      <w:r>
        <w:rPr>
          <w:rFonts w:ascii="Times New Roman" w:hAnsi="Times New Roman" w:cs="Times New Roman"/>
          <w:sz w:val="28"/>
          <w:szCs w:val="28"/>
        </w:rPr>
        <w:br w:type="page"/>
      </w: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ПриложениеБ</w:t>
      </w:r>
      <w:r>
        <w:rPr>
          <w:rFonts w:ascii="Times New Roman" w:hAnsi="Times New Roman" w:cs="Times New Roman"/>
          <w:sz w:val="28"/>
          <w:szCs w:val="28"/>
        </w:rPr>
        <w:br/>
      </w:r>
      <w:r>
        <w:rPr>
          <w:rFonts w:ascii="Times New Roman" w:hAnsi="Times New Roman" w:cs="Times New Roman"/>
          <w:sz w:val="24"/>
          <w:szCs w:val="28"/>
        </w:rPr>
        <w:t xml:space="preserve">(обязательное) </w:t>
      </w:r>
    </w:p>
    <w:tbl>
      <w:tblPr>
        <w:tblW w:w="0" w:type="auto"/>
        <w:tblLayout w:type="fixed"/>
        <w:tblLook w:val="04A0" w:firstRow="1" w:lastRow="0" w:firstColumn="1" w:lastColumn="0" w:noHBand="0" w:noVBand="1"/>
      </w:tblPr>
      <w:tblGrid>
        <w:gridCol w:w="1384"/>
        <w:gridCol w:w="7892"/>
      </w:tblGrid>
      <w:tr w:rsidR="00693C82">
        <w:tc>
          <w:tcPr>
            <w:tcW w:w="1384" w:type="dxa"/>
            <w:shd w:val="clear" w:color="auto" w:fill="auto"/>
          </w:tcPr>
          <w:p w:rsidR="00693C82" w:rsidRDefault="00B5403B">
            <w:pPr>
              <w:rPr>
                <w:rFonts w:eastAsia="Calibri"/>
                <w:lang w:val="en-US"/>
              </w:rPr>
            </w:pPr>
            <w:r>
              <w:rPr>
                <w:noProof/>
                <w:lang w:eastAsia="ru-RU"/>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shd w:val="clear" w:color="auto" w:fill="auto"/>
          </w:tcPr>
          <w:p w:rsidR="00693C82" w:rsidRDefault="00693C82">
            <w:pPr>
              <w:rPr>
                <w:rFonts w:ascii="Times New Roman" w:eastAsia="Calibri" w:hAnsi="Times New Roman"/>
                <w:b/>
                <w:lang w:val="en-US"/>
              </w:rPr>
            </w:pPr>
          </w:p>
          <w:p w:rsidR="00693C82" w:rsidRDefault="00B5403B">
            <w:pPr>
              <w:spacing w:line="360" w:lineRule="auto"/>
              <w:ind w:left="-261"/>
              <w:jc w:val="center"/>
              <w:rPr>
                <w:rFonts w:ascii="Times New Roman" w:eastAsia="Calibri" w:hAnsi="Times New Roman"/>
                <w:b/>
              </w:rPr>
            </w:pPr>
            <w:r>
              <w:rPr>
                <w:rFonts w:ascii="Times New Roman" w:eastAsia="Calibri" w:hAnsi="Times New Roman"/>
                <w:b/>
              </w:rPr>
              <w:t>Автономная некоммерческая образовательная организация</w:t>
            </w:r>
          </w:p>
          <w:p w:rsidR="00693C82" w:rsidRDefault="00B5403B">
            <w:pPr>
              <w:spacing w:line="360" w:lineRule="auto"/>
              <w:jc w:val="center"/>
              <w:rPr>
                <w:rFonts w:ascii="Times New Roman" w:eastAsia="Calibri" w:hAnsi="Times New Roman"/>
                <w:b/>
              </w:rPr>
            </w:pPr>
            <w:r>
              <w:rPr>
                <w:rFonts w:ascii="Times New Roman" w:eastAsia="Calibri" w:hAnsi="Times New Roman"/>
                <w:b/>
              </w:rPr>
              <w:t>высшего образования Центросоюза Российской Федерации</w:t>
            </w:r>
          </w:p>
          <w:p w:rsidR="00693C82" w:rsidRDefault="00B5403B">
            <w:pPr>
              <w:spacing w:line="360" w:lineRule="auto"/>
              <w:jc w:val="center"/>
              <w:rPr>
                <w:rFonts w:ascii="Times New Roman" w:eastAsia="Calibri" w:hAnsi="Times New Roman"/>
                <w:sz w:val="28"/>
                <w:szCs w:val="28"/>
              </w:rPr>
            </w:pPr>
            <w:r>
              <w:rPr>
                <w:rFonts w:ascii="Times New Roman" w:eastAsia="Calibri" w:hAnsi="Times New Roman"/>
                <w:b/>
                <w:sz w:val="28"/>
                <w:szCs w:val="28"/>
              </w:rPr>
              <w:t>«Сибирский университет потребительской кооперации»</w:t>
            </w:r>
          </w:p>
        </w:tc>
      </w:tr>
    </w:tbl>
    <w:p w:rsidR="00693C82" w:rsidRDefault="00693C82">
      <w:pPr>
        <w:jc w:val="center"/>
        <w:rPr>
          <w:rFonts w:ascii="Times New Roman" w:eastAsia="Times New Roman" w:hAnsi="Times New Roman" w:cs="Times New Roman"/>
          <w:sz w:val="28"/>
          <w:szCs w:val="28"/>
          <w:lang w:eastAsia="ru-RU"/>
        </w:rPr>
      </w:pPr>
    </w:p>
    <w:p w:rsidR="00693C82" w:rsidRDefault="00693C82">
      <w:pPr>
        <w:rPr>
          <w:rFonts w:ascii="Times New Roman" w:eastAsia="Times New Roman" w:hAnsi="Times New Roman" w:cs="Times New Roman"/>
          <w:b/>
          <w:sz w:val="28"/>
          <w:szCs w:val="28"/>
          <w:lang w:eastAsia="ru-RU"/>
        </w:rPr>
      </w:pPr>
    </w:p>
    <w:p w:rsidR="00693C82" w:rsidRDefault="00B5403B">
      <w:pPr>
        <w:keepNext/>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Кафедра производства и переработки </w:t>
      </w:r>
    </w:p>
    <w:p w:rsidR="00693C82" w:rsidRDefault="00B5403B">
      <w:pPr>
        <w:keepNext/>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сельскохозяйственной продукции</w:t>
      </w: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b/>
          <w:sz w:val="28"/>
          <w:szCs w:val="28"/>
          <w:lang w:eastAsia="ru-RU"/>
        </w:rPr>
      </w:pPr>
    </w:p>
    <w:p w:rsidR="00693C82" w:rsidRDefault="00693C82">
      <w:pPr>
        <w:jc w:val="center"/>
        <w:rPr>
          <w:rFonts w:ascii="Times New Roman" w:eastAsia="Times New Roman" w:hAnsi="Times New Roman" w:cs="Times New Roman"/>
          <w:b/>
          <w:sz w:val="28"/>
          <w:szCs w:val="28"/>
          <w:lang w:eastAsia="ru-RU"/>
        </w:rPr>
      </w:pPr>
    </w:p>
    <w:p w:rsidR="00693C82" w:rsidRDefault="00B5403B">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КУРСОВАЯ РАБОТА</w:t>
      </w:r>
    </w:p>
    <w:p w:rsidR="00693C82" w:rsidRDefault="00693C82">
      <w:pPr>
        <w:jc w:val="center"/>
        <w:rPr>
          <w:rFonts w:ascii="Times New Roman" w:eastAsia="Times New Roman" w:hAnsi="Times New Roman" w:cs="Times New Roman"/>
          <w:b/>
          <w:sz w:val="28"/>
          <w:szCs w:val="28"/>
          <w:lang w:eastAsia="ru-RU"/>
        </w:rPr>
      </w:pPr>
    </w:p>
    <w:p w:rsidR="00693C82" w:rsidRDefault="00B5403B">
      <w:pPr>
        <w:ind w:right="-13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дисциплине: «Технология хранения и переработки продукции растениеводства»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327"/>
      </w:tblGrid>
      <w:tr w:rsidR="00693C82">
        <w:tc>
          <w:tcPr>
            <w:tcW w:w="1129" w:type="dxa"/>
          </w:tcPr>
          <w:p w:rsidR="00693C82" w:rsidRDefault="00B5403B">
            <w:pPr>
              <w:ind w:right="-31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тему:</w:t>
            </w:r>
          </w:p>
        </w:tc>
        <w:tc>
          <w:tcPr>
            <w:tcW w:w="9327" w:type="dxa"/>
            <w:tcBorders>
              <w:bottom w:val="single" w:sz="4" w:space="0" w:color="auto"/>
            </w:tcBorders>
          </w:tcPr>
          <w:p w:rsidR="00693C82" w:rsidRDefault="00693C82">
            <w:pPr>
              <w:ind w:right="-319"/>
              <w:jc w:val="both"/>
              <w:rPr>
                <w:rFonts w:ascii="Times New Roman" w:eastAsia="Times New Roman" w:hAnsi="Times New Roman" w:cs="Times New Roman"/>
                <w:sz w:val="28"/>
                <w:szCs w:val="28"/>
                <w:lang w:eastAsia="ru-RU"/>
              </w:rPr>
            </w:pPr>
          </w:p>
        </w:tc>
      </w:tr>
      <w:tr w:rsidR="00693C82">
        <w:tc>
          <w:tcPr>
            <w:tcW w:w="1129" w:type="dxa"/>
            <w:tcBorders>
              <w:bottom w:val="single" w:sz="4" w:space="0" w:color="auto"/>
            </w:tcBorders>
          </w:tcPr>
          <w:p w:rsidR="00693C82" w:rsidRDefault="00693C82">
            <w:pPr>
              <w:ind w:right="-319"/>
              <w:jc w:val="both"/>
              <w:rPr>
                <w:rFonts w:ascii="Times New Roman" w:eastAsia="Times New Roman" w:hAnsi="Times New Roman" w:cs="Times New Roman"/>
                <w:sz w:val="28"/>
                <w:szCs w:val="28"/>
                <w:lang w:eastAsia="ru-RU"/>
              </w:rPr>
            </w:pPr>
          </w:p>
        </w:tc>
        <w:tc>
          <w:tcPr>
            <w:tcW w:w="9327" w:type="dxa"/>
            <w:tcBorders>
              <w:top w:val="single" w:sz="4" w:space="0" w:color="auto"/>
              <w:bottom w:val="single" w:sz="4" w:space="0" w:color="auto"/>
            </w:tcBorders>
          </w:tcPr>
          <w:p w:rsidR="00693C82" w:rsidRDefault="00693C82">
            <w:pPr>
              <w:ind w:right="-319"/>
              <w:jc w:val="both"/>
              <w:rPr>
                <w:rFonts w:ascii="Times New Roman" w:eastAsia="Times New Roman" w:hAnsi="Times New Roman" w:cs="Times New Roman"/>
                <w:sz w:val="28"/>
                <w:szCs w:val="28"/>
                <w:lang w:eastAsia="ru-RU"/>
              </w:rPr>
            </w:pPr>
          </w:p>
        </w:tc>
      </w:tr>
    </w:tbl>
    <w:p w:rsidR="00693C82" w:rsidRDefault="00693C82">
      <w:pPr>
        <w:ind w:right="-319"/>
        <w:jc w:val="both"/>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tbl>
      <w:tblPr>
        <w:tblStyle w:val="1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935"/>
      </w:tblGrid>
      <w:tr w:rsidR="00693C82">
        <w:trPr>
          <w:trHeight w:val="113"/>
          <w:jc w:val="right"/>
        </w:trPr>
        <w:tc>
          <w:tcPr>
            <w:tcW w:w="3261" w:type="dxa"/>
          </w:tcPr>
          <w:p w:rsidR="00693C82" w:rsidRDefault="00693C82">
            <w:pPr>
              <w:jc w:val="right"/>
              <w:rPr>
                <w:sz w:val="28"/>
                <w:szCs w:val="28"/>
                <w:lang w:eastAsia="ru-RU"/>
              </w:rPr>
            </w:pPr>
          </w:p>
        </w:tc>
        <w:tc>
          <w:tcPr>
            <w:tcW w:w="3935" w:type="dxa"/>
          </w:tcPr>
          <w:p w:rsidR="00693C82" w:rsidRDefault="00B5403B">
            <w:pPr>
              <w:rPr>
                <w:sz w:val="28"/>
                <w:szCs w:val="28"/>
                <w:lang w:eastAsia="ru-RU"/>
              </w:rPr>
            </w:pPr>
            <w:r>
              <w:rPr>
                <w:sz w:val="28"/>
                <w:szCs w:val="28"/>
                <w:lang w:eastAsia="ru-RU"/>
              </w:rPr>
              <w:t>Выполнил обучающийся</w:t>
            </w:r>
          </w:p>
        </w:tc>
      </w:tr>
      <w:tr w:rsidR="00693C82">
        <w:trPr>
          <w:trHeight w:val="113"/>
          <w:jc w:val="right"/>
        </w:trPr>
        <w:tc>
          <w:tcPr>
            <w:tcW w:w="3261" w:type="dxa"/>
          </w:tcPr>
          <w:p w:rsidR="00693C82" w:rsidRDefault="00693C82">
            <w:pPr>
              <w:jc w:val="right"/>
              <w:rPr>
                <w:sz w:val="28"/>
                <w:szCs w:val="28"/>
                <w:lang w:eastAsia="ru-RU"/>
              </w:rPr>
            </w:pPr>
          </w:p>
        </w:tc>
        <w:tc>
          <w:tcPr>
            <w:tcW w:w="3935" w:type="dxa"/>
            <w:tcBorders>
              <w:bottom w:val="single" w:sz="4" w:space="0" w:color="auto"/>
            </w:tcBorders>
          </w:tcPr>
          <w:p w:rsidR="00693C82" w:rsidRDefault="00693C82">
            <w:pPr>
              <w:jc w:val="right"/>
              <w:rPr>
                <w:sz w:val="28"/>
                <w:szCs w:val="28"/>
                <w:lang w:eastAsia="ru-RU"/>
              </w:rPr>
            </w:pPr>
          </w:p>
        </w:tc>
      </w:tr>
      <w:tr w:rsidR="00693C82">
        <w:trPr>
          <w:trHeight w:val="113"/>
          <w:jc w:val="right"/>
        </w:trPr>
        <w:tc>
          <w:tcPr>
            <w:tcW w:w="3261" w:type="dxa"/>
          </w:tcPr>
          <w:p w:rsidR="00693C82" w:rsidRDefault="00693C82">
            <w:pPr>
              <w:jc w:val="center"/>
              <w:rPr>
                <w:sz w:val="20"/>
                <w:szCs w:val="28"/>
                <w:lang w:eastAsia="ru-RU"/>
              </w:rPr>
            </w:pPr>
          </w:p>
        </w:tc>
        <w:tc>
          <w:tcPr>
            <w:tcW w:w="3935" w:type="dxa"/>
            <w:tcBorders>
              <w:top w:val="single" w:sz="4" w:space="0" w:color="auto"/>
            </w:tcBorders>
          </w:tcPr>
          <w:p w:rsidR="00693C82" w:rsidRDefault="00B5403B">
            <w:pPr>
              <w:jc w:val="center"/>
              <w:rPr>
                <w:sz w:val="20"/>
                <w:szCs w:val="28"/>
                <w:lang w:eastAsia="ru-RU"/>
              </w:rPr>
            </w:pPr>
            <w:r>
              <w:rPr>
                <w:sz w:val="20"/>
                <w:szCs w:val="28"/>
                <w:lang w:eastAsia="ru-RU"/>
              </w:rPr>
              <w:t>(Фамилия, имя, отчество)</w:t>
            </w:r>
          </w:p>
        </w:tc>
      </w:tr>
      <w:tr w:rsidR="00693C82">
        <w:trPr>
          <w:trHeight w:val="113"/>
          <w:jc w:val="right"/>
        </w:trPr>
        <w:tc>
          <w:tcPr>
            <w:tcW w:w="3261" w:type="dxa"/>
          </w:tcPr>
          <w:p w:rsidR="00693C82" w:rsidRDefault="00693C82">
            <w:pPr>
              <w:jc w:val="right"/>
              <w:rPr>
                <w:sz w:val="28"/>
                <w:szCs w:val="28"/>
                <w:lang w:eastAsia="ru-RU"/>
              </w:rPr>
            </w:pPr>
          </w:p>
        </w:tc>
        <w:tc>
          <w:tcPr>
            <w:tcW w:w="3935" w:type="dxa"/>
            <w:tcBorders>
              <w:bottom w:val="single" w:sz="4" w:space="0" w:color="auto"/>
            </w:tcBorders>
          </w:tcPr>
          <w:p w:rsidR="00693C82" w:rsidRDefault="00693C82">
            <w:pPr>
              <w:jc w:val="right"/>
              <w:rPr>
                <w:sz w:val="28"/>
                <w:szCs w:val="28"/>
                <w:lang w:eastAsia="ru-RU"/>
              </w:rPr>
            </w:pPr>
          </w:p>
        </w:tc>
      </w:tr>
      <w:tr w:rsidR="00693C82">
        <w:trPr>
          <w:trHeight w:val="113"/>
          <w:jc w:val="right"/>
        </w:trPr>
        <w:tc>
          <w:tcPr>
            <w:tcW w:w="3261" w:type="dxa"/>
          </w:tcPr>
          <w:p w:rsidR="00693C82" w:rsidRDefault="00693C82">
            <w:pPr>
              <w:jc w:val="center"/>
              <w:rPr>
                <w:sz w:val="20"/>
                <w:szCs w:val="28"/>
                <w:lang w:eastAsia="ru-RU"/>
              </w:rPr>
            </w:pPr>
          </w:p>
        </w:tc>
        <w:tc>
          <w:tcPr>
            <w:tcW w:w="3935" w:type="dxa"/>
            <w:tcBorders>
              <w:top w:val="single" w:sz="4" w:space="0" w:color="auto"/>
            </w:tcBorders>
          </w:tcPr>
          <w:p w:rsidR="00693C82" w:rsidRDefault="00B5403B">
            <w:pPr>
              <w:jc w:val="center"/>
              <w:rPr>
                <w:sz w:val="20"/>
                <w:szCs w:val="28"/>
                <w:lang w:eastAsia="ru-RU"/>
              </w:rPr>
            </w:pPr>
            <w:r>
              <w:rPr>
                <w:sz w:val="20"/>
                <w:szCs w:val="28"/>
                <w:lang w:eastAsia="ru-RU"/>
              </w:rPr>
              <w:t>(факультет)</w:t>
            </w:r>
          </w:p>
        </w:tc>
      </w:tr>
      <w:tr w:rsidR="00693C82">
        <w:trPr>
          <w:trHeight w:val="113"/>
          <w:jc w:val="right"/>
        </w:trPr>
        <w:tc>
          <w:tcPr>
            <w:tcW w:w="3261" w:type="dxa"/>
          </w:tcPr>
          <w:p w:rsidR="00693C82" w:rsidRDefault="00693C82">
            <w:pPr>
              <w:jc w:val="right"/>
              <w:rPr>
                <w:sz w:val="28"/>
                <w:szCs w:val="28"/>
                <w:lang w:eastAsia="ru-RU"/>
              </w:rPr>
            </w:pPr>
          </w:p>
        </w:tc>
        <w:tc>
          <w:tcPr>
            <w:tcW w:w="3935" w:type="dxa"/>
            <w:tcBorders>
              <w:bottom w:val="single" w:sz="4" w:space="0" w:color="auto"/>
            </w:tcBorders>
          </w:tcPr>
          <w:p w:rsidR="00693C82" w:rsidRDefault="00693C82">
            <w:pPr>
              <w:jc w:val="right"/>
              <w:rPr>
                <w:sz w:val="28"/>
                <w:szCs w:val="28"/>
                <w:lang w:eastAsia="ru-RU"/>
              </w:rPr>
            </w:pPr>
          </w:p>
        </w:tc>
      </w:tr>
      <w:tr w:rsidR="00693C82">
        <w:trPr>
          <w:trHeight w:val="113"/>
          <w:jc w:val="right"/>
        </w:trPr>
        <w:tc>
          <w:tcPr>
            <w:tcW w:w="3261" w:type="dxa"/>
          </w:tcPr>
          <w:p w:rsidR="00693C82" w:rsidRDefault="00693C82">
            <w:pPr>
              <w:jc w:val="center"/>
              <w:rPr>
                <w:sz w:val="20"/>
                <w:szCs w:val="28"/>
                <w:lang w:eastAsia="ru-RU"/>
              </w:rPr>
            </w:pPr>
          </w:p>
        </w:tc>
        <w:tc>
          <w:tcPr>
            <w:tcW w:w="3935" w:type="dxa"/>
            <w:tcBorders>
              <w:top w:val="single" w:sz="4" w:space="0" w:color="auto"/>
            </w:tcBorders>
          </w:tcPr>
          <w:p w:rsidR="00693C82" w:rsidRDefault="00B5403B">
            <w:pPr>
              <w:jc w:val="center"/>
              <w:rPr>
                <w:sz w:val="20"/>
                <w:szCs w:val="28"/>
                <w:lang w:eastAsia="ru-RU"/>
              </w:rPr>
            </w:pPr>
            <w:r>
              <w:rPr>
                <w:sz w:val="20"/>
                <w:szCs w:val="28"/>
                <w:lang w:eastAsia="ru-RU"/>
              </w:rPr>
              <w:t>(группа)</w:t>
            </w:r>
          </w:p>
        </w:tc>
      </w:tr>
      <w:tr w:rsidR="00693C82">
        <w:trPr>
          <w:trHeight w:val="113"/>
          <w:jc w:val="right"/>
        </w:trPr>
        <w:tc>
          <w:tcPr>
            <w:tcW w:w="3261" w:type="dxa"/>
          </w:tcPr>
          <w:p w:rsidR="00693C82" w:rsidRDefault="00693C82">
            <w:pPr>
              <w:jc w:val="right"/>
              <w:rPr>
                <w:sz w:val="28"/>
                <w:szCs w:val="28"/>
                <w:lang w:eastAsia="ru-RU"/>
              </w:rPr>
            </w:pPr>
          </w:p>
        </w:tc>
        <w:tc>
          <w:tcPr>
            <w:tcW w:w="3935" w:type="dxa"/>
          </w:tcPr>
          <w:p w:rsidR="00693C82" w:rsidRDefault="00B5403B">
            <w:pPr>
              <w:rPr>
                <w:sz w:val="28"/>
                <w:szCs w:val="28"/>
                <w:lang w:eastAsia="ru-RU"/>
              </w:rPr>
            </w:pPr>
            <w:r>
              <w:rPr>
                <w:sz w:val="28"/>
                <w:szCs w:val="28"/>
                <w:lang w:eastAsia="ru-RU"/>
              </w:rPr>
              <w:t>Руководитель:</w:t>
            </w:r>
          </w:p>
        </w:tc>
      </w:tr>
      <w:tr w:rsidR="00693C82">
        <w:trPr>
          <w:trHeight w:val="113"/>
          <w:jc w:val="right"/>
        </w:trPr>
        <w:tc>
          <w:tcPr>
            <w:tcW w:w="3261" w:type="dxa"/>
          </w:tcPr>
          <w:p w:rsidR="00693C82" w:rsidRDefault="00693C82">
            <w:pPr>
              <w:jc w:val="right"/>
              <w:rPr>
                <w:sz w:val="28"/>
                <w:szCs w:val="28"/>
                <w:lang w:eastAsia="ru-RU"/>
              </w:rPr>
            </w:pPr>
          </w:p>
        </w:tc>
        <w:tc>
          <w:tcPr>
            <w:tcW w:w="3935" w:type="dxa"/>
            <w:tcBorders>
              <w:bottom w:val="single" w:sz="4" w:space="0" w:color="auto"/>
            </w:tcBorders>
          </w:tcPr>
          <w:p w:rsidR="00693C82" w:rsidRDefault="00693C82">
            <w:pPr>
              <w:jc w:val="right"/>
              <w:rPr>
                <w:sz w:val="28"/>
                <w:szCs w:val="28"/>
                <w:lang w:eastAsia="ru-RU"/>
              </w:rPr>
            </w:pPr>
          </w:p>
        </w:tc>
      </w:tr>
      <w:tr w:rsidR="00693C82">
        <w:trPr>
          <w:trHeight w:val="113"/>
          <w:jc w:val="right"/>
        </w:trPr>
        <w:tc>
          <w:tcPr>
            <w:tcW w:w="3261" w:type="dxa"/>
          </w:tcPr>
          <w:p w:rsidR="00693C82" w:rsidRDefault="00693C82">
            <w:pPr>
              <w:jc w:val="center"/>
              <w:rPr>
                <w:sz w:val="20"/>
                <w:szCs w:val="28"/>
                <w:lang w:eastAsia="ru-RU"/>
              </w:rPr>
            </w:pPr>
          </w:p>
        </w:tc>
        <w:tc>
          <w:tcPr>
            <w:tcW w:w="3935" w:type="dxa"/>
            <w:tcBorders>
              <w:top w:val="single" w:sz="4" w:space="0" w:color="auto"/>
            </w:tcBorders>
          </w:tcPr>
          <w:p w:rsidR="00693C82" w:rsidRDefault="00B5403B">
            <w:pPr>
              <w:jc w:val="center"/>
              <w:rPr>
                <w:sz w:val="20"/>
                <w:szCs w:val="28"/>
                <w:lang w:eastAsia="ru-RU"/>
              </w:rPr>
            </w:pPr>
            <w:r>
              <w:rPr>
                <w:sz w:val="20"/>
                <w:szCs w:val="28"/>
                <w:lang w:eastAsia="ru-RU"/>
              </w:rPr>
              <w:t>(должность, фамилия, И.О.)</w:t>
            </w:r>
          </w:p>
        </w:tc>
      </w:tr>
    </w:tbl>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B5403B">
      <w:pPr>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Новосибирск 20__</w:t>
      </w:r>
    </w:p>
    <w:p w:rsidR="00693C82" w:rsidRDefault="00693C82">
      <w:pPr>
        <w:jc w:val="both"/>
        <w:rPr>
          <w:rFonts w:ascii="Times New Roman" w:hAnsi="Times New Roman" w:cs="Times New Roman"/>
          <w:sz w:val="28"/>
          <w:szCs w:val="28"/>
        </w:rPr>
      </w:pPr>
    </w:p>
    <w:p w:rsidR="00693C82" w:rsidRDefault="00B5403B">
      <w:pPr>
        <w:rPr>
          <w:rFonts w:ascii="Times New Roman" w:hAnsi="Times New Roman" w:cs="Times New Roman"/>
          <w:sz w:val="28"/>
          <w:szCs w:val="28"/>
        </w:rPr>
      </w:pPr>
      <w:r>
        <w:rPr>
          <w:rFonts w:ascii="Times New Roman" w:hAnsi="Times New Roman" w:cs="Times New Roman"/>
          <w:sz w:val="28"/>
          <w:szCs w:val="28"/>
        </w:rPr>
        <w:br w:type="page"/>
      </w:r>
    </w:p>
    <w:p w:rsidR="00693C82" w:rsidRDefault="00693C82">
      <w:pPr>
        <w:jc w:val="center"/>
        <w:rPr>
          <w:rFonts w:ascii="Times New Roman" w:hAnsi="Times New Roman" w:cs="Times New Roman"/>
          <w:sz w:val="28"/>
          <w:szCs w:val="28"/>
        </w:rPr>
        <w:sectPr w:rsidR="00693C82">
          <w:type w:val="continuous"/>
          <w:pgSz w:w="11906" w:h="16838"/>
          <w:pgMar w:top="720" w:right="720" w:bottom="720" w:left="720" w:header="708" w:footer="708" w:gutter="0"/>
          <w:cols w:space="708"/>
          <w:titlePg/>
          <w:docGrid w:linePitch="360"/>
        </w:sect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ПриложениеВ</w:t>
      </w:r>
      <w:r>
        <w:rPr>
          <w:rFonts w:ascii="Times New Roman" w:hAnsi="Times New Roman" w:cs="Times New Roman"/>
          <w:sz w:val="28"/>
          <w:szCs w:val="28"/>
        </w:rPr>
        <w:br/>
      </w:r>
      <w:r>
        <w:rPr>
          <w:rFonts w:ascii="Times New Roman" w:hAnsi="Times New Roman" w:cs="Times New Roman"/>
          <w:sz w:val="24"/>
          <w:szCs w:val="28"/>
        </w:rPr>
        <w:t>(обязательное)</w:t>
      </w:r>
    </w:p>
    <w:p w:rsidR="00693C82" w:rsidRDefault="00B5403B">
      <w:pPr>
        <w:jc w:val="center"/>
        <w:rPr>
          <w:rFonts w:ascii="Times New Roman" w:hAnsi="Times New Roman" w:cs="Times New Roman"/>
          <w:sz w:val="28"/>
          <w:szCs w:val="28"/>
        </w:rPr>
      </w:pPr>
      <w:r>
        <w:rPr>
          <w:noProof/>
          <w:lang w:eastAsia="ru-RU"/>
        </w:rPr>
        <w:drawing>
          <wp:inline distT="0" distB="0" distL="0" distR="0">
            <wp:extent cx="9620250" cy="60248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32"/>
                    <a:srcRect l="1072" b="635"/>
                    <a:stretch>
                      <a:fillRect/>
                    </a:stretch>
                  </pic:blipFill>
                  <pic:spPr>
                    <a:xfrm>
                      <a:off x="0" y="0"/>
                      <a:ext cx="9622762" cy="6026465"/>
                    </a:xfrm>
                    <a:prstGeom prst="rect">
                      <a:avLst/>
                    </a:prstGeom>
                    <a:ln>
                      <a:noFill/>
                    </a:ln>
                  </pic:spPr>
                </pic:pic>
              </a:graphicData>
            </a:graphic>
          </wp:inline>
        </w:drawing>
      </w:r>
    </w:p>
    <w:p w:rsidR="00693C82" w:rsidRDefault="00693C82">
      <w:pPr>
        <w:jc w:val="both"/>
        <w:rPr>
          <w:rFonts w:ascii="Times New Roman" w:hAnsi="Times New Roman" w:cs="Times New Roman"/>
          <w:sz w:val="28"/>
          <w:szCs w:val="28"/>
        </w:rPr>
      </w:pPr>
    </w:p>
    <w:p w:rsidR="00693C82" w:rsidRDefault="00693C82">
      <w:pPr>
        <w:rPr>
          <w:rFonts w:ascii="Times New Roman" w:hAnsi="Times New Roman" w:cs="Times New Roman"/>
          <w:sz w:val="28"/>
          <w:szCs w:val="28"/>
        </w:rPr>
        <w:sectPr w:rsidR="00693C82">
          <w:type w:val="continuous"/>
          <w:pgSz w:w="16838" w:h="11906" w:orient="landscape"/>
          <w:pgMar w:top="720" w:right="720" w:bottom="720" w:left="720" w:header="709" w:footer="709" w:gutter="0"/>
          <w:cols w:space="708"/>
          <w:titlePg/>
          <w:docGrid w:linePitch="360"/>
        </w:sect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 Г</w:t>
      </w:r>
      <w:r>
        <w:rPr>
          <w:rFonts w:ascii="Times New Roman" w:hAnsi="Times New Roman" w:cs="Times New Roman"/>
          <w:sz w:val="28"/>
          <w:szCs w:val="28"/>
        </w:rPr>
        <w:br/>
      </w:r>
      <w:r>
        <w:rPr>
          <w:rFonts w:ascii="Times New Roman" w:hAnsi="Times New Roman" w:cs="Times New Roman"/>
          <w:sz w:val="24"/>
          <w:szCs w:val="28"/>
        </w:rPr>
        <w:t>(справочное)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Технические нормы производительности основного технологического оборудования подготовительного отделения мукомольного завода</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3"/>
        <w:gridCol w:w="1559"/>
        <w:gridCol w:w="1195"/>
        <w:gridCol w:w="1235"/>
        <w:gridCol w:w="1235"/>
        <w:gridCol w:w="1235"/>
        <w:gridCol w:w="1621"/>
        <w:gridCol w:w="850"/>
      </w:tblGrid>
      <w:tr w:rsidR="00693C82">
        <w:trPr>
          <w:trHeight w:val="20"/>
          <w:tblHeader/>
        </w:trPr>
        <w:tc>
          <w:tcPr>
            <w:tcW w:w="1843"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Наименование оборудования</w:t>
            </w: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Марка, тип</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Производительность, т/ч (</w:t>
            </w:r>
            <w:r>
              <w:rPr>
                <w:rFonts w:ascii="Times New Roman" w:hAnsi="Times New Roman" w:cs="Times New Roman"/>
                <w:sz w:val="24"/>
                <w:szCs w:val="24"/>
                <w:lang w:val="en-US"/>
              </w:rPr>
              <w:t>q</w:t>
            </w:r>
            <w:r>
              <w:rPr>
                <w:rFonts w:ascii="Times New Roman" w:hAnsi="Times New Roman" w:cs="Times New Roman"/>
                <w:sz w:val="24"/>
                <w:szCs w:val="24"/>
                <w:vertAlign w:val="subscript"/>
              </w:rPr>
              <w:t>м</w:t>
            </w: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Расход воздуха, м</w:t>
            </w:r>
            <w:r>
              <w:rPr>
                <w:rFonts w:ascii="Times New Roman" w:hAnsi="Times New Roman" w:cs="Times New Roman"/>
                <w:sz w:val="24"/>
                <w:szCs w:val="24"/>
                <w:vertAlign w:val="superscript"/>
              </w:rPr>
              <w:t>3</w:t>
            </w:r>
            <w:r>
              <w:rPr>
                <w:rFonts w:ascii="Times New Roman" w:hAnsi="Times New Roman" w:cs="Times New Roman"/>
                <w:sz w:val="24"/>
                <w:szCs w:val="24"/>
              </w:rPr>
              <w:t>/ч</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Удельный расход воды, л/ч, л/т</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Мощность электродвигателя, кВт</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Габаритные размеры (длина, ширина, высота), мм</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Масса (кг)</w:t>
            </w:r>
          </w:p>
        </w:tc>
      </w:tr>
      <w:tr w:rsidR="00693C82">
        <w:trPr>
          <w:trHeight w:val="20"/>
        </w:trPr>
        <w:tc>
          <w:tcPr>
            <w:tcW w:w="1843" w:type="dxa"/>
            <w:vMerge w:val="restart"/>
          </w:tcPr>
          <w:p w:rsidR="00693C82" w:rsidRDefault="00B5403B">
            <w:pPr>
              <w:rPr>
                <w:rFonts w:ascii="Times New Roman" w:hAnsi="Times New Roman" w:cs="Times New Roman"/>
                <w:sz w:val="24"/>
                <w:szCs w:val="24"/>
              </w:rPr>
            </w:pPr>
            <w:r>
              <w:rPr>
                <w:rFonts w:ascii="Times New Roman" w:hAnsi="Times New Roman" w:cs="Times New Roman"/>
                <w:sz w:val="24"/>
                <w:szCs w:val="24"/>
              </w:rPr>
              <w:t>1 Дозаторы зернопродуктов</w:t>
            </w: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ДН Д-0,1</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0,02-0,1</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PDD </w:t>
            </w:r>
            <w:r>
              <w:rPr>
                <w:rFonts w:ascii="Times New Roman" w:hAnsi="Times New Roman" w:cs="Times New Roman"/>
                <w:sz w:val="24"/>
                <w:szCs w:val="24"/>
              </w:rPr>
              <w:t>50</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0,05–0,8</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ДНД–0,8</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0,1–0,8</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ДЛТ16.4–2</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0,4–4,0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472,335,574</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ДНД–4</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0,5–4,0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ДЛТ16.6.3–2</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0,63–6,3</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472,335,574</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PSD </w:t>
            </w:r>
            <w:r>
              <w:rPr>
                <w:rFonts w:ascii="Times New Roman" w:hAnsi="Times New Roman" w:cs="Times New Roman"/>
                <w:sz w:val="24"/>
                <w:szCs w:val="24"/>
              </w:rPr>
              <w:t>250</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1,1–3,5</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ДЛТ16.10–1</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1,0–10,0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472,335,574</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ДЛТ16.16–1</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1,6–16,0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472,335,574</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А1–БГД</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2,0–8,0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0,55</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740,00,00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235</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ДНД–16</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2,0–16,0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 100.25–2</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2,5–25,0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530,650,800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 100.40–2</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2,5–40,0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530,650,800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PHD </w:t>
            </w:r>
            <w:r>
              <w:rPr>
                <w:rFonts w:ascii="Times New Roman" w:hAnsi="Times New Roman" w:cs="Times New Roman"/>
                <w:sz w:val="24"/>
                <w:szCs w:val="24"/>
              </w:rPr>
              <w:t>1</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3,0–7,0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0,03</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697,400,900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58</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 100.63–2</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6,3–63,0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530,650,800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PHD </w:t>
            </w:r>
            <w:r>
              <w:rPr>
                <w:rFonts w:ascii="Times New Roman" w:hAnsi="Times New Roman" w:cs="Times New Roman"/>
                <w:sz w:val="24"/>
                <w:szCs w:val="24"/>
              </w:rPr>
              <w:t>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7,0–15,0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0,03</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697,400,900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ДНД–80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ДЛТ100.100–2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10,0–100,0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530,650,800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PHD3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15,0–30,0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0,03</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697,400,900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2 Ситовые сепараторы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ЗСП–2,5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1830,825,1200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ЗСП–5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2590,1272,1785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615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ЗСП–10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2590,1985,1785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ЗСП–20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ЗСП–50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3 Сепаратор фракционер</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А1–БСФ–50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2800,2200,2150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4 Воздушно–ситовые сепараторы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СВС–3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1580,820,1220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БСХ–3–01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1898,1284,1189</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Р1–АСК</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3130,1690,1770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СП–1.000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1141,713,1843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А1–АСК</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3130,1690,1770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СП–1.000–01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1141,1013,1843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А1–БМС–6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2024,1540,1889</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Р6–СВС–6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2120,1200,1600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А1–БИС–12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1950,2525,1510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А1–БЛС–12</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6180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2590,1360,2075</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AS–CC</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2130,1455,1745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А1–БЛС–16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2085,2510,2075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БХС–16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2154,2509,1900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БХСМ–16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0,74</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2700,1690,1856</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А1–ЗСШ–20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Р6–СВС–24</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2400,2500,2200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Р8–БЦСМ–25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1800,1250,3250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Р8–БЦСМ–50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3300,1250,3250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А1–БЦСМ–100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3300,2400,3250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4900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Р6–СВС–100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2400,2500,2200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БХС–100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2154,2509,2557</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5 Воздушные (пневматические) сепараторы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УСП–02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1557,500,1840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Р6–СВ–6–02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1245,530,1830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260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ЗПА–1,5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785,685,1249</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БПС–2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900,910,2220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Р6–СВ–6–01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1245,830,1830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БПС–5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1000,900,2220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ЗПА–5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792–1440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1144,860,1760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1245,1430,1830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РЗ–БСД</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3240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1174,1174,2182</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УСП–06</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1557,798,1840</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БПС–10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1200,900,2400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ЗПА–10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1800–2520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1375,1080,1970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РЗ–БАБ</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0,16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1130,950,1450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 СП–10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1557,1198,1840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ПС–15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2000,1900,2700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УСП–15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1557,1698,1840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6 Аспираторы зерновые</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ЗА–1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1240,652,1620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АС–О–М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1100,450,2070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АС–0–2,5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1200,450,2070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АСХ–2,5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1205,731,1830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ЗД–2,5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1300,1003,1315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АС–О–5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1200,700,2070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БДЗ–5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835,1245,1855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АСХ–5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1205,1031,1830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ЗД–5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А1–БДЗ–6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835,1245,1855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А1–БДЗ–10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6048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1435,1245,1855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ЗД–10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А1–БДЗ–12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6048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1435,1245,1855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Р1–БДЗ–16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9676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2275,1245,1855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7 Аспирационные колонки и каналы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АКМ–1,5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300,150,600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АКМ–2,5</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300,300,600</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А1–БКА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1400,825,1280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У1–БКА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1239</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630,485,707</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РЗ–БНА–50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0,12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1585,928,1508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8 Камнеотборники</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А1–БКВ</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540–1080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0,4–0,6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1620,775,1800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2×3,08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1245,509,785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К–152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2×0,185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1300,500,800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А1–БКР</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2484–2988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0,55–3,0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1890,940,1940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2×3,08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1260,890,1415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PVS </w:t>
            </w:r>
            <w:r>
              <w:rPr>
                <w:rFonts w:ascii="Times New Roman" w:hAnsi="Times New Roman" w:cs="Times New Roman"/>
                <w:sz w:val="24"/>
                <w:szCs w:val="24"/>
              </w:rPr>
              <w:t>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V = 2,72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МТСЦ–6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1750,1420,2785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745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Р1–БКМ–6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0,37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1880,1420,1780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PVS7</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V = 4,27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РЗ–БКТ–100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1750,1420,1530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У21–БКТ–100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1750,1420,1530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2×5,83</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1650,1835,1850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МТСЦ–12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1750,1420,2785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PVS </w:t>
            </w:r>
            <w:r>
              <w:rPr>
                <w:rFonts w:ascii="Times New Roman" w:hAnsi="Times New Roman" w:cs="Times New Roman"/>
                <w:sz w:val="24"/>
                <w:szCs w:val="24"/>
              </w:rPr>
              <w:t>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8400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2×0,55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V = 6,10</w:t>
            </w:r>
            <w:r>
              <w:rPr>
                <w:rFonts w:ascii="Times New Roman" w:hAnsi="Times New Roman" w:cs="Times New Roman"/>
                <w:sz w:val="24"/>
                <w:szCs w:val="24"/>
              </w:rPr>
              <w:t xml:space="preserve">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662</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РЗ–БКТ–150ПС</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0,37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1750,2020,1530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2x5,83</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2205,1895,1850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МТСЦ–22</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7800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1930,1420,3325</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9 Концентраторы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Р1–БЗК–9</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3900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2800,960,2150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Р1–БЗК–18</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2800,1830,2150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10 Триеры и триерные блоки</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ЗТО–5М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1500,1000,1000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А9–УТ2–О–6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2060,975,1150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А9–УТ2–К–6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0,44</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2500,975,1360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ТДО–6М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1660,1115,1090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576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ТДК–6М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2140,1115,1410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Р6–ТЦ–700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3470,990,1664</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Р6–ТЦ–1–700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4077,1034,2695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ЗАВ–10.90.000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7,5–15,0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3130,1400,2600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ББТ–700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3825,980,2565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Р1–ББТ–700–8</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960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3825,980,2565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УТК–200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ЗТО–10М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2185,1025,1450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У21–БУТ–10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4100,2440,1120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Р1–ББТ–700–16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4955,1945,2625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11 Обоечные машины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ЗИЛ–1,5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БГО–М–А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1021,1325,830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БГО–6–01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1662,1544,598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433</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ЗНП–2,5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1476–1800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1420,850,1800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Р6–БГО</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1430,878,1943</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МБО–3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1144,403,1329</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МАО–3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1144,403,1329</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РОМЗ</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600–1200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 2,l </w:t>
            </w:r>
            <w:r>
              <w:rPr>
                <w:rFonts w:ascii="Times New Roman" w:hAnsi="Times New Roman" w:cs="Times New Roman"/>
                <w:sz w:val="24"/>
                <w:szCs w:val="24"/>
              </w:rPr>
              <w:t>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582</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БГО–8–01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1662,2158,598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БГО–6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1662,1237,598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247</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ЗНЛ–5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2035,890,1560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1588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ЗНМ–5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2130,1095,2185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ЗОМ–5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1476–2088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2,8–3,1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РОМ 7</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V = 3,4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Р1–БОС</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1400,750,1600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w:t>
            </w:r>
            <w:r>
              <w:rPr>
                <w:rFonts w:ascii="Times New Roman" w:hAnsi="Times New Roman" w:cs="Times New Roman"/>
                <w:sz w:val="24"/>
                <w:szCs w:val="24"/>
              </w:rPr>
              <w:t>–МОГ–б</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Р6–БГО–6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1000,525,1260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РЗ–БМО–6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1505,1075,1850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865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СИГ–3010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1733,700,1703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БГО–8</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7–9</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1662,2020,598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РОМ 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V = 3,4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Р6–БГО–8</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1900,650,1542</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ЗНЛ–10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2218,2120,1515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СИГ–3013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630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2100,700,1703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645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w:t>
            </w:r>
            <w:r>
              <w:rPr>
                <w:rFonts w:ascii="Times New Roman" w:hAnsi="Times New Roman" w:cs="Times New Roman"/>
                <w:sz w:val="24"/>
                <w:szCs w:val="24"/>
              </w:rPr>
              <w:t>–МОГ–12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РЗ–БМО–12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1530,1075,2105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РОМ 15</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10–15</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4320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V = 5</w:t>
            </w:r>
            <w:r>
              <w:rPr>
                <w:rFonts w:ascii="Times New Roman" w:hAnsi="Times New Roman" w:cs="Times New Roman"/>
                <w:sz w:val="24"/>
                <w:szCs w:val="24"/>
              </w:rPr>
              <w:t>,</w:t>
            </w:r>
            <w:r>
              <w:rPr>
                <w:rFonts w:ascii="Times New Roman" w:hAnsi="Times New Roman" w:cs="Times New Roman"/>
                <w:sz w:val="24"/>
                <w:szCs w:val="24"/>
                <w:lang w:val="en-US"/>
              </w:rPr>
              <w:t xml:space="preserve">l </w:t>
            </w:r>
            <w:r>
              <w:rPr>
                <w:rFonts w:ascii="Times New Roman" w:hAnsi="Times New Roman" w:cs="Times New Roman"/>
                <w:sz w:val="24"/>
                <w:szCs w:val="24"/>
              </w:rPr>
              <w:t>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12 Щеточные машины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БЩГ–2,5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1365,800,1545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БЩП–5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1494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1650,1370,1550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А1–БЩМ–6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1460,900,2014</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БЩП–10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2300,1550,1550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988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А1–БЩМ–12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1930,900,2020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855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13 Шелушильно–шлифовальные машины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Ж9–ЗШУ</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0,25</w:t>
            </w:r>
          </w:p>
        </w:tc>
        <w:tc>
          <w:tcPr>
            <w:tcW w:w="1235"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1800,1000,3500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М–0,35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0,4–0,45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900,600,1050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М–0,4</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 –0,55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900,600,1050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М–0,6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0,65 –0,75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900,600,1100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М–0,7</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 –0,85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900,600,1100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АКЗ–Ш</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1400,820,1330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0,95 –1,1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900,600,1100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 –1,8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1100,700,1350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А1–ЗШН–3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2000,1000,1965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14 Моечные машины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КВДМ–1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1940,950,2760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квд</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525 л/т</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3150,1110,2280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w:t>
            </w:r>
            <w:r>
              <w:rPr>
                <w:rFonts w:ascii="Times New Roman" w:hAnsi="Times New Roman" w:cs="Times New Roman"/>
                <w:sz w:val="24"/>
                <w:szCs w:val="24"/>
              </w:rPr>
              <w:t>–ММКГ</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 л/т</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PR </w:t>
            </w:r>
            <w:r>
              <w:rPr>
                <w:rFonts w:ascii="Times New Roman" w:hAnsi="Times New Roman" w:cs="Times New Roman"/>
                <w:sz w:val="24"/>
                <w:szCs w:val="24"/>
              </w:rPr>
              <w:t>90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 л/т</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w:t>
            </w:r>
            <w:r>
              <w:rPr>
                <w:rFonts w:ascii="Times New Roman" w:hAnsi="Times New Roman" w:cs="Times New Roman"/>
                <w:sz w:val="24"/>
                <w:szCs w:val="24"/>
              </w:rPr>
              <w:t>15,7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Ж9–МБА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700 л/т</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3700,1860,2550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Ж9–БМБ</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700 л/т</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3700,1860,2550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AS–MM</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700 л/т</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15 Влагосниматели</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В–5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3,8–5,6 </w:t>
            </w:r>
            <w:r>
              <w:rPr>
                <w:rFonts w:ascii="Times New Roman" w:hAnsi="Times New Roman" w:cs="Times New Roman"/>
                <w:sz w:val="24"/>
                <w:szCs w:val="24"/>
              </w:rPr>
              <w:t>т/ч (пар)</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2260,2000,5450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В–10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6,8–7,6 (пар)</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2500,2000,6600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16 Машина для увлажнения зерна</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БМК</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1–1,3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PMS </w:t>
            </w:r>
            <w:r>
              <w:rPr>
                <w:rFonts w:ascii="Times New Roman" w:hAnsi="Times New Roman" w:cs="Times New Roman"/>
                <w:sz w:val="24"/>
                <w:szCs w:val="24"/>
              </w:rPr>
              <w:t>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PIN </w:t>
            </w:r>
            <w:r>
              <w:rPr>
                <w:rFonts w:ascii="Times New Roman" w:hAnsi="Times New Roman" w:cs="Times New Roman"/>
                <w:sz w:val="24"/>
                <w:szCs w:val="24"/>
              </w:rPr>
              <w:t>15,4</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1847,1687,1508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391</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PIN </w:t>
            </w:r>
            <w:r>
              <w:rPr>
                <w:rFonts w:ascii="Times New Roman" w:hAnsi="Times New Roman" w:cs="Times New Roman"/>
                <w:sz w:val="24"/>
                <w:szCs w:val="24"/>
              </w:rPr>
              <w:t>15,7</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4–7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1847,1687,1508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391</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PIN </w:t>
            </w:r>
            <w:r>
              <w:rPr>
                <w:rFonts w:ascii="Times New Roman" w:hAnsi="Times New Roman" w:cs="Times New Roman"/>
                <w:sz w:val="24"/>
                <w:szCs w:val="24"/>
              </w:rPr>
              <w:t>20,7</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4–7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2297,2137,1958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454</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PMS 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4–7,5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А1–БШУ–2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2625,990,760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381</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А1–БУЗ</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495,115,725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Pl</w:t>
            </w:r>
            <w:r>
              <w:rPr>
                <w:rFonts w:ascii="Times New Roman" w:hAnsi="Times New Roman" w:cs="Times New Roman"/>
                <w:sz w:val="24"/>
                <w:szCs w:val="24"/>
              </w:rPr>
              <w:t>–БУС</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5–7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2145,490,1745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w:t>
            </w:r>
            <w:r>
              <w:rPr>
                <w:rFonts w:ascii="Times New Roman" w:hAnsi="Times New Roman" w:cs="Times New Roman"/>
                <w:sz w:val="24"/>
                <w:szCs w:val="24"/>
              </w:rPr>
              <w:t>–ИУ</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6–8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PMS 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7,5–12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CT </w:t>
            </w:r>
            <w:r>
              <w:rPr>
                <w:rFonts w:ascii="Times New Roman" w:hAnsi="Times New Roman" w:cs="Times New Roman"/>
                <w:sz w:val="24"/>
                <w:szCs w:val="24"/>
              </w:rPr>
              <w:t>30/100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8–10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1585,710,1500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PMS 4</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12–15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CT </w:t>
            </w:r>
            <w:r>
              <w:rPr>
                <w:rFonts w:ascii="Times New Roman" w:hAnsi="Times New Roman" w:cs="Times New Roman"/>
                <w:sz w:val="24"/>
                <w:szCs w:val="24"/>
              </w:rPr>
              <w:t>30/200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16–20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2100,710,1600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17 Машина для мокрого </w:t>
            </w:r>
            <w:r>
              <w:rPr>
                <w:rFonts w:ascii="Times New Roman" w:hAnsi="Times New Roman" w:cs="Times New Roman"/>
                <w:sz w:val="24"/>
                <w:szCs w:val="24"/>
              </w:rPr>
              <w:lastRenderedPageBreak/>
              <w:t>шелушения зерна</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lastRenderedPageBreak/>
              <w:t>А1–БМШ</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5–6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1900,1400,2350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0,6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737,661,638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ДЛС–0,05</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1150,780,1000</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18 Смесители периодического действия</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1200,1000,1100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1500,1200,1250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1500,1300,1200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ДЛС–0,4</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2160,1556,1760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2380,1696,2140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СГК–1М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200–250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4600,1400,1870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2150,1800,1600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СГК–2,5М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250–300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5900,1900,2300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4900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3210,2524,2690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19 Аппараты для дополнительного увлажнения зерна</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А1–БШУ–1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1615,460,1420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309</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А1–БАЗ</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495,115,750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20 Подогреватели зерна</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ПЗ–1,5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1250,1150,3650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ПЗ–3,0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2,0–3,5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1250,1150,5650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БПЗ–5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1483,550,1890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БПЗ–10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21 Скоростные кондиционеры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АСК–5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1,8–2,75 т/ч пара</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2000,950,2225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АСК–10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2,52–3,55 т/ч пара</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2800,1080,2390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У1–БМП–01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453,370,377</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У1–БМЗ</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295,215,300</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22 Магнитные сепараторы и колонки</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Р1–ДКМ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220,220,240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Б8–БММ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290,290,700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Б8–БМП</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355,370,380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У1–БМЗ–01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300,290,200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У1–БМП–01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455,370,380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МКЗ х600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330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400,730,1090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КМ–20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547,380,750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89</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БКМА2–300А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424,332,555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БКМА2–500А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676,332,555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БКМА2–750А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932,332,675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81</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КМ–100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430,430,564</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23 Скальператоры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Р6–БЗО</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0,18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1110,860,650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Р1–БК3.01.300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4,17–5,66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840,740,690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А1–Б31О</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2490,1130,1665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А1–Б32О</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2490,1130,1665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А1–БЗЗО</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960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2490,1130,1665</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420</w:t>
            </w:r>
          </w:p>
        </w:tc>
      </w:tr>
    </w:tbl>
    <w:p w:rsidR="00693C82" w:rsidRDefault="00693C82">
      <w:pPr>
        <w:jc w:val="both"/>
        <w:rPr>
          <w:rFonts w:ascii="Times New Roman" w:hAnsi="Times New Roman" w:cs="Times New Roman"/>
          <w:sz w:val="28"/>
          <w:szCs w:val="28"/>
        </w:rPr>
      </w:pPr>
    </w:p>
    <w:p w:rsidR="00693C82" w:rsidRDefault="00B5403B">
      <w:pPr>
        <w:rPr>
          <w:rFonts w:ascii="Times New Roman" w:hAnsi="Times New Roman" w:cs="Times New Roman"/>
          <w:sz w:val="28"/>
          <w:szCs w:val="28"/>
        </w:rPr>
      </w:pPr>
      <w:r>
        <w:rPr>
          <w:rFonts w:ascii="Times New Roman" w:hAnsi="Times New Roman" w:cs="Times New Roman"/>
          <w:sz w:val="28"/>
          <w:szCs w:val="28"/>
        </w:rPr>
        <w:br w:type="page"/>
      </w: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ПриложениеД</w:t>
      </w:r>
      <w:r>
        <w:rPr>
          <w:rFonts w:ascii="Times New Roman" w:hAnsi="Times New Roman" w:cs="Times New Roman"/>
          <w:sz w:val="28"/>
          <w:szCs w:val="28"/>
        </w:rPr>
        <w:br/>
      </w:r>
      <w:r>
        <w:rPr>
          <w:rFonts w:ascii="Times New Roman" w:hAnsi="Times New Roman" w:cs="Times New Roman"/>
          <w:sz w:val="24"/>
          <w:szCs w:val="28"/>
        </w:rPr>
        <w:t xml:space="preserve">(справочное)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Техническая характеристика автоматических весов дискретного действия и весовыбойный аппаратов</w:t>
      </w:r>
    </w:p>
    <w:tbl>
      <w:tblPr>
        <w:tblW w:w="10773" w:type="dxa"/>
        <w:tblInd w:w="-5" w:type="dxa"/>
        <w:tblLayout w:type="fixed"/>
        <w:tblCellMar>
          <w:left w:w="0" w:type="dxa"/>
          <w:right w:w="0" w:type="dxa"/>
        </w:tblCellMar>
        <w:tblLook w:val="04A0" w:firstRow="1" w:lastRow="0" w:firstColumn="1" w:lastColumn="0" w:noHBand="0" w:noVBand="1"/>
      </w:tblPr>
      <w:tblGrid>
        <w:gridCol w:w="1604"/>
        <w:gridCol w:w="1358"/>
        <w:gridCol w:w="1283"/>
        <w:gridCol w:w="1230"/>
        <w:gridCol w:w="904"/>
        <w:gridCol w:w="1134"/>
        <w:gridCol w:w="850"/>
        <w:gridCol w:w="851"/>
        <w:gridCol w:w="851"/>
        <w:gridCol w:w="708"/>
      </w:tblGrid>
      <w:tr w:rsidR="00693C82">
        <w:trPr>
          <w:trHeight w:val="20"/>
        </w:trPr>
        <w:tc>
          <w:tcPr>
            <w:tcW w:w="160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Марка</w:t>
            </w:r>
          </w:p>
        </w:tc>
        <w:tc>
          <w:tcPr>
            <w:tcW w:w="1358"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Взвешиваемый продукт</w:t>
            </w:r>
          </w:p>
        </w:tc>
        <w:tc>
          <w:tcPr>
            <w:tcW w:w="1283"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Пределы взвешивания, кг</w:t>
            </w:r>
          </w:p>
        </w:tc>
        <w:tc>
          <w:tcPr>
            <w:tcW w:w="1230"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Производительность, кг/с</w:t>
            </w:r>
          </w:p>
        </w:tc>
        <w:tc>
          <w:tcPr>
            <w:tcW w:w="90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Объем ковша, м</w:t>
            </w:r>
            <w:r>
              <w:rPr>
                <w:rFonts w:ascii="Times New Roman" w:hAnsi="Times New Roman" w:cs="Times New Roman"/>
                <w:szCs w:val="28"/>
                <w:vertAlign w:val="superscript"/>
              </w:rPr>
              <w:t>3</w:t>
            </w:r>
          </w:p>
        </w:tc>
        <w:tc>
          <w:tcPr>
            <w:tcW w:w="113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Мощность привода, кВт</w:t>
            </w:r>
          </w:p>
        </w:tc>
        <w:tc>
          <w:tcPr>
            <w:tcW w:w="2552" w:type="dxa"/>
            <w:gridSpan w:val="3"/>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Габариты, мм</w:t>
            </w:r>
          </w:p>
        </w:tc>
        <w:tc>
          <w:tcPr>
            <w:tcW w:w="708"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Масса, кг</w:t>
            </w:r>
          </w:p>
        </w:tc>
      </w:tr>
      <w:tr w:rsidR="00693C82">
        <w:trPr>
          <w:trHeight w:val="20"/>
        </w:trPr>
        <w:tc>
          <w:tcPr>
            <w:tcW w:w="160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358"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283"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230"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90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13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длина</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ширина</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высота</w:t>
            </w:r>
          </w:p>
        </w:tc>
        <w:tc>
          <w:tcPr>
            <w:tcW w:w="708"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Д–20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15–20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0,4–1,67</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0,044</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750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155</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ДМ–20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мука</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15–20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0,14–0,55</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0,072</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955</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1025</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1185</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330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Д–50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30–50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1,11–3,33</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0,120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360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Д–100–3</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60–100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2,22–6,66</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0,200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475</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ДМП–100*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мука, лузга, отруби</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60–100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1,39–3,33</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0,340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1385</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1135</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570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ДН–500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250–500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5,55–16,70</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1,150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1590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ДН–1000–2</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500–1000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11,1–33,3</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2140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1100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ДН–2000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1000–2000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27,8–55,6</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3,500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2700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1820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ДНР–500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250–500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16,7</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2390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1470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2790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1300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ДНР–1000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500–1000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33.3</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2390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1470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3340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1380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ДНР–2000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1000–2000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55,5</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3,500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2440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3030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1950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ДНР–4000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2000–4000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48,6–97,2</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6,500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2700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3600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ДВМ–50П*</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мука</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30–50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2,5–3,5</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0,150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2,1</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1720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4400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950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ДВК–25П*</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крупа, 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20–25</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2,1–7,5</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0,060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1110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750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1425</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w:t>
            </w:r>
          </w:p>
        </w:tc>
      </w:tr>
      <w:tr w:rsidR="00693C82">
        <w:trPr>
          <w:trHeight w:val="20"/>
        </w:trPr>
        <w:tc>
          <w:tcPr>
            <w:tcW w:w="160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6.142.АВ–</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50–ЗЭ</w:t>
            </w:r>
          </w:p>
        </w:tc>
        <w:tc>
          <w:tcPr>
            <w:tcW w:w="1358"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зерно,крупа</w:t>
            </w:r>
          </w:p>
        </w:tc>
        <w:tc>
          <w:tcPr>
            <w:tcW w:w="128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20–50</w:t>
            </w:r>
          </w:p>
        </w:tc>
        <w:tc>
          <w:tcPr>
            <w:tcW w:w="123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1,67–5,55</w:t>
            </w:r>
          </w:p>
        </w:tc>
        <w:tc>
          <w:tcPr>
            <w:tcW w:w="90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0,150</w:t>
            </w:r>
          </w:p>
        </w:tc>
        <w:tc>
          <w:tcPr>
            <w:tcW w:w="113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w:t>
            </w:r>
          </w:p>
        </w:tc>
        <w:tc>
          <w:tcPr>
            <w:tcW w:w="85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1460</w:t>
            </w:r>
          </w:p>
        </w:tc>
        <w:tc>
          <w:tcPr>
            <w:tcW w:w="85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780</w:t>
            </w:r>
          </w:p>
        </w:tc>
        <w:tc>
          <w:tcPr>
            <w:tcW w:w="85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1580</w:t>
            </w:r>
          </w:p>
        </w:tc>
        <w:tc>
          <w:tcPr>
            <w:tcW w:w="708"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340</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Весовыбойные аппараты</w:t>
      </w:r>
    </w:p>
    <w:p w:rsidR="00693C82" w:rsidRDefault="00693C82">
      <w:pPr>
        <w:jc w:val="right"/>
        <w:rPr>
          <w:rFonts w:ascii="Times New Roman" w:hAnsi="Times New Roman" w:cs="Times New Roman"/>
          <w:sz w:val="28"/>
          <w:szCs w:val="28"/>
        </w:r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ПриложениеЕ</w:t>
      </w:r>
      <w:r>
        <w:rPr>
          <w:rFonts w:ascii="Times New Roman" w:hAnsi="Times New Roman" w:cs="Times New Roman"/>
          <w:sz w:val="28"/>
          <w:szCs w:val="28"/>
        </w:rPr>
        <w:br/>
      </w:r>
      <w:r>
        <w:rPr>
          <w:rFonts w:ascii="Times New Roman" w:hAnsi="Times New Roman" w:cs="Times New Roman"/>
          <w:sz w:val="24"/>
          <w:szCs w:val="28"/>
        </w:rPr>
        <w:t xml:space="preserve">(справочное)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Норма магнитной защиты подготовительного отделения мукомольного завода</w:t>
      </w:r>
    </w:p>
    <w:tbl>
      <w:tblPr>
        <w:tblW w:w="0" w:type="auto"/>
        <w:tblInd w:w="-5" w:type="dxa"/>
        <w:tblLayout w:type="fixed"/>
        <w:tblCellMar>
          <w:left w:w="0" w:type="dxa"/>
          <w:right w:w="0" w:type="dxa"/>
        </w:tblCellMar>
        <w:tblLook w:val="04A0" w:firstRow="1" w:lastRow="0" w:firstColumn="1" w:lastColumn="0" w:noHBand="0" w:noVBand="1"/>
      </w:tblPr>
      <w:tblGrid>
        <w:gridCol w:w="4442"/>
        <w:gridCol w:w="3447"/>
        <w:gridCol w:w="3123"/>
      </w:tblGrid>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Место установки магнитных заграждений</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Единица измерения продукции, т/сутки</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Норма длины фронта магнитного поля, м</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После первого пропуска зерна через сепаратор</w:t>
            </w:r>
          </w:p>
        </w:tc>
        <w:tc>
          <w:tcPr>
            <w:tcW w:w="6570"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Магниты устанавливают блоком по всей ширине сита на выходе зерна</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каждым пропуском зерна через обоечные и шелушильные машины</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каждой машиной</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0,3–0,4</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каждым пропуском зерна через щеточные машины</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каждой машиной</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0,3–0,4</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После последнего пропуска зерна через сепаратор</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0,5</w:t>
            </w:r>
          </w:p>
        </w:tc>
      </w:tr>
      <w:tr w:rsidR="00693C82">
        <w:trPr>
          <w:trHeight w:val="20"/>
        </w:trPr>
        <w:tc>
          <w:tcPr>
            <w:tcW w:w="11012" w:type="dxa"/>
            <w:gridSpan w:val="3"/>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Размольное отделение мельницы</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вальцовым станком I драной системы</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0,4–0,5</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вальцовыми станками остальных систем</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на 1 м длины вальцов</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0,3–0,4</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бичевыми и щеточными машинами</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каждой машиной</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0,3–0,4</w:t>
            </w:r>
          </w:p>
        </w:tc>
      </w:tr>
      <w:tr w:rsidR="00693C82">
        <w:trPr>
          <w:trHeight w:val="20"/>
        </w:trPr>
        <w:tc>
          <w:tcPr>
            <w:tcW w:w="11012" w:type="dxa"/>
            <w:gridSpan w:val="3"/>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Контроль продукции мельниц</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Мука сортовых помолов</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0,7–0,8</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Мука обойных помолов</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0,8–1,0</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Манная крупа</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0,8–1,0</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Отруби</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0,2–0,3</w:t>
            </w:r>
          </w:p>
        </w:tc>
      </w:tr>
      <w:tr w:rsidR="00693C82">
        <w:trPr>
          <w:trHeight w:val="20"/>
        </w:trPr>
        <w:tc>
          <w:tcPr>
            <w:tcW w:w="44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Отходы I и II категорий</w:t>
            </w:r>
          </w:p>
        </w:tc>
        <w:tc>
          <w:tcPr>
            <w:tcW w:w="3447"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w:t>
            </w:r>
          </w:p>
        </w:tc>
        <w:tc>
          <w:tcPr>
            <w:tcW w:w="3123"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0,2–0,3</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Примечание: длину магнитов измеряют по одному полюсу.</w:t>
      </w:r>
    </w:p>
    <w:p w:rsidR="00693C82" w:rsidRDefault="00693C82">
      <w:pPr>
        <w:jc w:val="both"/>
        <w:rPr>
          <w:rFonts w:ascii="Times New Roman" w:hAnsi="Times New Roman" w:cs="Times New Roman"/>
          <w:sz w:val="28"/>
          <w:szCs w:val="28"/>
        </w:rPr>
      </w:pPr>
    </w:p>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ПриложениеЖ</w:t>
      </w:r>
    </w:p>
    <w:p w:rsidR="00693C82" w:rsidRDefault="00B5403B">
      <w:pPr>
        <w:jc w:val="right"/>
        <w:rPr>
          <w:rFonts w:ascii="Times New Roman" w:hAnsi="Times New Roman" w:cs="Times New Roman"/>
          <w:sz w:val="24"/>
          <w:szCs w:val="28"/>
        </w:rPr>
      </w:pPr>
      <w:r>
        <w:rPr>
          <w:rFonts w:ascii="Times New Roman" w:hAnsi="Times New Roman" w:cs="Times New Roman"/>
          <w:sz w:val="24"/>
          <w:szCs w:val="28"/>
        </w:rPr>
        <w:t xml:space="preserve">(справочное)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Ориентировочные показатели режимов холодного кондиционирования зерна пшеницы при сортовых помолах</w:t>
      </w:r>
    </w:p>
    <w:tbl>
      <w:tblPr>
        <w:tblW w:w="10561" w:type="dxa"/>
        <w:tblInd w:w="-5" w:type="dxa"/>
        <w:tblLayout w:type="fixed"/>
        <w:tblCellMar>
          <w:left w:w="0" w:type="dxa"/>
          <w:right w:w="0" w:type="dxa"/>
        </w:tblCellMar>
        <w:tblLook w:val="04A0" w:firstRow="1" w:lastRow="0" w:firstColumn="1" w:lastColumn="0" w:noHBand="0" w:noVBand="1"/>
      </w:tblPr>
      <w:tblGrid>
        <w:gridCol w:w="1109"/>
        <w:gridCol w:w="1415"/>
        <w:gridCol w:w="1415"/>
        <w:gridCol w:w="1422"/>
        <w:gridCol w:w="1731"/>
        <w:gridCol w:w="1735"/>
        <w:gridCol w:w="1734"/>
      </w:tblGrid>
      <w:tr w:rsidR="00693C82">
        <w:trPr>
          <w:trHeight w:val="20"/>
        </w:trPr>
        <w:tc>
          <w:tcPr>
            <w:tcW w:w="1109"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Тип пшеницы</w:t>
            </w:r>
          </w:p>
        </w:tc>
        <w:tc>
          <w:tcPr>
            <w:tcW w:w="4252" w:type="dxa"/>
            <w:gridSpan w:val="3"/>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(ч) при общей стекловидности пшеницы, %</w:t>
            </w:r>
          </w:p>
        </w:tc>
        <w:tc>
          <w:tcPr>
            <w:tcW w:w="3466"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Увлажнение оболочек перед I др.с.</w:t>
            </w:r>
          </w:p>
        </w:tc>
        <w:tc>
          <w:tcPr>
            <w:tcW w:w="1734"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Влажность пшеницы, направляемой на I др.с., %</w:t>
            </w:r>
          </w:p>
        </w:tc>
      </w:tr>
      <w:tr w:rsidR="00693C82">
        <w:trPr>
          <w:trHeight w:val="20"/>
        </w:trPr>
        <w:tc>
          <w:tcPr>
            <w:tcW w:w="1109"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более 60</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60...40</w:t>
            </w:r>
          </w:p>
        </w:tc>
        <w:tc>
          <w:tcPr>
            <w:tcW w:w="14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менее 40</w:t>
            </w:r>
          </w:p>
        </w:tc>
        <w:tc>
          <w:tcPr>
            <w:tcW w:w="173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величина увлажнения, %</w:t>
            </w:r>
          </w:p>
        </w:tc>
        <w:tc>
          <w:tcPr>
            <w:tcW w:w="17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мин</w:t>
            </w:r>
          </w:p>
        </w:tc>
        <w:tc>
          <w:tcPr>
            <w:tcW w:w="1734"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10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8...15</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6...12</w:t>
            </w:r>
          </w:p>
        </w:tc>
        <w:tc>
          <w:tcPr>
            <w:tcW w:w="14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4...8</w:t>
            </w:r>
          </w:p>
        </w:tc>
        <w:tc>
          <w:tcPr>
            <w:tcW w:w="173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0,3...0,5</w:t>
            </w:r>
          </w:p>
        </w:tc>
        <w:tc>
          <w:tcPr>
            <w:tcW w:w="17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20...30</w:t>
            </w:r>
          </w:p>
        </w:tc>
        <w:tc>
          <w:tcPr>
            <w:tcW w:w="173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14,5...16,0</w:t>
            </w:r>
          </w:p>
        </w:tc>
      </w:tr>
      <w:tr w:rsidR="00693C82">
        <w:trPr>
          <w:trHeight w:val="20"/>
        </w:trPr>
        <w:tc>
          <w:tcPr>
            <w:tcW w:w="110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16...24</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73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0,5...0,7</w:t>
            </w:r>
          </w:p>
        </w:tc>
        <w:tc>
          <w:tcPr>
            <w:tcW w:w="17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30...40</w:t>
            </w:r>
          </w:p>
        </w:tc>
        <w:tc>
          <w:tcPr>
            <w:tcW w:w="173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15,5...16,5</w:t>
            </w:r>
          </w:p>
        </w:tc>
      </w:tr>
      <w:tr w:rsidR="00693C82">
        <w:trPr>
          <w:trHeight w:val="20"/>
        </w:trPr>
        <w:tc>
          <w:tcPr>
            <w:tcW w:w="110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III</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8...16</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6...12</w:t>
            </w:r>
          </w:p>
        </w:tc>
        <w:tc>
          <w:tcPr>
            <w:tcW w:w="14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4...8</w:t>
            </w:r>
          </w:p>
        </w:tc>
        <w:tc>
          <w:tcPr>
            <w:tcW w:w="173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0,3...0,5</w:t>
            </w:r>
          </w:p>
        </w:tc>
        <w:tc>
          <w:tcPr>
            <w:tcW w:w="17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20...30</w:t>
            </w:r>
          </w:p>
        </w:tc>
        <w:tc>
          <w:tcPr>
            <w:tcW w:w="173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14,0...15,0</w:t>
            </w:r>
          </w:p>
        </w:tc>
      </w:tr>
      <w:tr w:rsidR="00693C82">
        <w:trPr>
          <w:trHeight w:val="20"/>
        </w:trPr>
        <w:tc>
          <w:tcPr>
            <w:tcW w:w="110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IV</w:t>
            </w:r>
          </w:p>
        </w:tc>
        <w:tc>
          <w:tcPr>
            <w:tcW w:w="141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16...20</w:t>
            </w:r>
          </w:p>
        </w:tc>
        <w:tc>
          <w:tcPr>
            <w:tcW w:w="141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12...16</w:t>
            </w:r>
          </w:p>
        </w:tc>
        <w:tc>
          <w:tcPr>
            <w:tcW w:w="142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6...12</w:t>
            </w:r>
          </w:p>
        </w:tc>
        <w:tc>
          <w:tcPr>
            <w:tcW w:w="173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0,4...0,6</w:t>
            </w:r>
          </w:p>
        </w:tc>
        <w:tc>
          <w:tcPr>
            <w:tcW w:w="173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20...30</w:t>
            </w:r>
          </w:p>
        </w:tc>
        <w:tc>
          <w:tcPr>
            <w:tcW w:w="1734"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15,0...16,5</w:t>
            </w:r>
          </w:p>
        </w:tc>
      </w:tr>
    </w:tbl>
    <w:p w:rsidR="00693C82" w:rsidRDefault="00693C82">
      <w:pPr>
        <w:jc w:val="both"/>
        <w:rPr>
          <w:rFonts w:ascii="Times New Roman" w:hAnsi="Times New Roman" w:cs="Times New Roman"/>
          <w:sz w:val="28"/>
          <w:szCs w:val="28"/>
        </w:r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ПриложениеИ</w:t>
      </w:r>
      <w:r>
        <w:rPr>
          <w:rFonts w:ascii="Times New Roman" w:hAnsi="Times New Roman" w:cs="Times New Roman"/>
          <w:sz w:val="28"/>
          <w:szCs w:val="28"/>
        </w:rPr>
        <w:br/>
      </w:r>
      <w:r>
        <w:rPr>
          <w:rFonts w:ascii="Times New Roman" w:hAnsi="Times New Roman" w:cs="Times New Roman"/>
          <w:sz w:val="24"/>
          <w:szCs w:val="28"/>
        </w:rPr>
        <w:t xml:space="preserve">(справочное)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Ориентировочные показатели режимов холодного кондиционирования зерна ржи при сортовых помолах</w:t>
      </w:r>
    </w:p>
    <w:tbl>
      <w:tblPr>
        <w:tblW w:w="10641" w:type="dxa"/>
        <w:tblInd w:w="-5" w:type="dxa"/>
        <w:tblLayout w:type="fixed"/>
        <w:tblCellMar>
          <w:left w:w="0" w:type="dxa"/>
          <w:right w:w="0" w:type="dxa"/>
        </w:tblCellMar>
        <w:tblLook w:val="04A0" w:firstRow="1" w:lastRow="0" w:firstColumn="1" w:lastColumn="0" w:noHBand="0" w:noVBand="1"/>
      </w:tblPr>
      <w:tblGrid>
        <w:gridCol w:w="1434"/>
        <w:gridCol w:w="2695"/>
        <w:gridCol w:w="2695"/>
        <w:gridCol w:w="2065"/>
        <w:gridCol w:w="1752"/>
      </w:tblGrid>
      <w:tr w:rsidR="00693C82">
        <w:trPr>
          <w:trHeight w:val="259"/>
        </w:trPr>
        <w:tc>
          <w:tcPr>
            <w:tcW w:w="143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Исходная влажность зерна, %</w:t>
            </w:r>
          </w:p>
        </w:tc>
        <w:tc>
          <w:tcPr>
            <w:tcW w:w="5390"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Основное увлажнение</w:t>
            </w:r>
          </w:p>
        </w:tc>
        <w:tc>
          <w:tcPr>
            <w:tcW w:w="3817"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Увлажнение оболочек перед 1 др.с.</w:t>
            </w:r>
          </w:p>
        </w:tc>
      </w:tr>
      <w:tr w:rsidR="00693C82">
        <w:trPr>
          <w:trHeight w:val="634"/>
        </w:trPr>
        <w:tc>
          <w:tcPr>
            <w:tcW w:w="143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26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величина увлажнения, %</w:t>
            </w:r>
          </w:p>
        </w:tc>
        <w:tc>
          <w:tcPr>
            <w:tcW w:w="26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ч</w:t>
            </w:r>
          </w:p>
        </w:tc>
        <w:tc>
          <w:tcPr>
            <w:tcW w:w="20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величина увлажнения, %</w:t>
            </w:r>
          </w:p>
        </w:tc>
        <w:tc>
          <w:tcPr>
            <w:tcW w:w="175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мин</w:t>
            </w:r>
          </w:p>
        </w:tc>
      </w:tr>
      <w:tr w:rsidR="00693C82">
        <w:trPr>
          <w:trHeight w:val="843"/>
        </w:trPr>
        <w:tc>
          <w:tcPr>
            <w:tcW w:w="14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До 13,5</w:t>
            </w:r>
          </w:p>
        </w:tc>
        <w:tc>
          <w:tcPr>
            <w:tcW w:w="26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Устанавливают, исходя из разности между исходной влажностью и влажностью перед I др.с.</w:t>
            </w:r>
          </w:p>
        </w:tc>
        <w:tc>
          <w:tcPr>
            <w:tcW w:w="26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3...6</w:t>
            </w:r>
          </w:p>
        </w:tc>
        <w:tc>
          <w:tcPr>
            <w:tcW w:w="20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0,3...0,5</w:t>
            </w:r>
          </w:p>
        </w:tc>
        <w:tc>
          <w:tcPr>
            <w:tcW w:w="175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15...30</w:t>
            </w:r>
          </w:p>
        </w:tc>
      </w:tr>
      <w:tr w:rsidR="00693C82">
        <w:trPr>
          <w:trHeight w:val="223"/>
        </w:trPr>
        <w:tc>
          <w:tcPr>
            <w:tcW w:w="143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Более 13,5</w:t>
            </w:r>
          </w:p>
        </w:tc>
        <w:tc>
          <w:tcPr>
            <w:tcW w:w="26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 проводят</w:t>
            </w:r>
          </w:p>
        </w:tc>
        <w:tc>
          <w:tcPr>
            <w:tcW w:w="26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206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0,4...0,7</w:t>
            </w:r>
          </w:p>
        </w:tc>
        <w:tc>
          <w:tcPr>
            <w:tcW w:w="1752"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20...30</w:t>
            </w:r>
          </w:p>
        </w:tc>
      </w:tr>
    </w:tbl>
    <w:p w:rsidR="00693C82" w:rsidRDefault="00693C82">
      <w:pPr>
        <w:jc w:val="both"/>
        <w:rPr>
          <w:rFonts w:ascii="Times New Roman" w:hAnsi="Times New Roman" w:cs="Times New Roman"/>
          <w:sz w:val="28"/>
          <w:szCs w:val="28"/>
        </w:r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ПриложениеК</w:t>
      </w:r>
      <w:r>
        <w:rPr>
          <w:rFonts w:ascii="Times New Roman" w:hAnsi="Times New Roman" w:cs="Times New Roman"/>
          <w:sz w:val="28"/>
          <w:szCs w:val="28"/>
        </w:rPr>
        <w:br/>
      </w:r>
      <w:r>
        <w:rPr>
          <w:rFonts w:ascii="Times New Roman" w:hAnsi="Times New Roman" w:cs="Times New Roman"/>
          <w:sz w:val="24"/>
          <w:szCs w:val="28"/>
        </w:rPr>
        <w:t>(справочное)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Ориентировочные режимы скоростного кондиционирования зерна пшеницы</w:t>
      </w:r>
    </w:p>
    <w:tbl>
      <w:tblPr>
        <w:tblW w:w="10651" w:type="dxa"/>
        <w:tblInd w:w="-5" w:type="dxa"/>
        <w:tblLayout w:type="fixed"/>
        <w:tblCellMar>
          <w:left w:w="0" w:type="dxa"/>
          <w:right w:w="0" w:type="dxa"/>
        </w:tblCellMar>
        <w:tblLook w:val="04A0" w:firstRow="1" w:lastRow="0" w:firstColumn="1" w:lastColumn="0" w:noHBand="0" w:noVBand="1"/>
      </w:tblPr>
      <w:tblGrid>
        <w:gridCol w:w="1841"/>
        <w:gridCol w:w="1837"/>
        <w:gridCol w:w="2325"/>
        <w:gridCol w:w="2320"/>
        <w:gridCol w:w="2328"/>
      </w:tblGrid>
      <w:tr w:rsidR="00693C82">
        <w:trPr>
          <w:trHeight w:val="20"/>
        </w:trPr>
        <w:tc>
          <w:tcPr>
            <w:tcW w:w="3678"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Качество клейковины</w:t>
            </w:r>
          </w:p>
        </w:tc>
        <w:tc>
          <w:tcPr>
            <w:tcW w:w="2325"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Температура нагрева зерна, °C</w:t>
            </w:r>
          </w:p>
        </w:tc>
        <w:tc>
          <w:tcPr>
            <w:tcW w:w="2320"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Длительность темперирования, мин</w:t>
            </w:r>
          </w:p>
        </w:tc>
        <w:tc>
          <w:tcPr>
            <w:tcW w:w="2328"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(не более), ч*</w:t>
            </w:r>
          </w:p>
        </w:tc>
      </w:tr>
      <w:tr w:rsidR="00693C82">
        <w:trPr>
          <w:trHeight w:val="20"/>
        </w:trPr>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Ед. ИДК–1</w:t>
            </w:r>
          </w:p>
        </w:tc>
        <w:tc>
          <w:tcPr>
            <w:tcW w:w="183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группа</w:t>
            </w:r>
          </w:p>
        </w:tc>
        <w:tc>
          <w:tcPr>
            <w:tcW w:w="2325"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2320"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2328"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0,0–17,0</w:t>
            </w:r>
          </w:p>
        </w:tc>
        <w:tc>
          <w:tcPr>
            <w:tcW w:w="183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III</w:t>
            </w:r>
          </w:p>
        </w:tc>
        <w:tc>
          <w:tcPr>
            <w:tcW w:w="4645"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 допускается</w:t>
            </w:r>
          </w:p>
        </w:tc>
        <w:tc>
          <w:tcPr>
            <w:tcW w:w="2328"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w:t>
            </w:r>
          </w:p>
        </w:tc>
      </w:tr>
      <w:tr w:rsidR="00693C82">
        <w:trPr>
          <w:trHeight w:val="20"/>
        </w:trPr>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18,0–42,0</w:t>
            </w:r>
          </w:p>
        </w:tc>
        <w:tc>
          <w:tcPr>
            <w:tcW w:w="183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w:t>
            </w:r>
          </w:p>
        </w:tc>
        <w:tc>
          <w:tcPr>
            <w:tcW w:w="232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40...45</w:t>
            </w:r>
          </w:p>
        </w:tc>
        <w:tc>
          <w:tcPr>
            <w:tcW w:w="23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2...4</w:t>
            </w:r>
          </w:p>
        </w:tc>
        <w:tc>
          <w:tcPr>
            <w:tcW w:w="2328"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43,0–77,0</w:t>
            </w:r>
          </w:p>
        </w:tc>
        <w:tc>
          <w:tcPr>
            <w:tcW w:w="183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w:t>
            </w:r>
          </w:p>
        </w:tc>
        <w:tc>
          <w:tcPr>
            <w:tcW w:w="232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45...50</w:t>
            </w:r>
          </w:p>
        </w:tc>
        <w:tc>
          <w:tcPr>
            <w:tcW w:w="23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3...6</w:t>
            </w:r>
          </w:p>
        </w:tc>
        <w:tc>
          <w:tcPr>
            <w:tcW w:w="2328"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78,0–102,0</w:t>
            </w:r>
          </w:p>
        </w:tc>
        <w:tc>
          <w:tcPr>
            <w:tcW w:w="183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w:t>
            </w:r>
          </w:p>
        </w:tc>
        <w:tc>
          <w:tcPr>
            <w:tcW w:w="232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50...55</w:t>
            </w:r>
          </w:p>
        </w:tc>
        <w:tc>
          <w:tcPr>
            <w:tcW w:w="23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4...8</w:t>
            </w:r>
          </w:p>
        </w:tc>
        <w:tc>
          <w:tcPr>
            <w:tcW w:w="2328"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84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103,0 и более</w:t>
            </w:r>
          </w:p>
        </w:tc>
        <w:tc>
          <w:tcPr>
            <w:tcW w:w="1837"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III</w:t>
            </w:r>
          </w:p>
        </w:tc>
        <w:tc>
          <w:tcPr>
            <w:tcW w:w="232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55...60</w:t>
            </w:r>
          </w:p>
        </w:tc>
        <w:tc>
          <w:tcPr>
            <w:tcW w:w="232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6...10</w:t>
            </w:r>
          </w:p>
        </w:tc>
        <w:tc>
          <w:tcPr>
            <w:tcW w:w="2328" w:type="dxa"/>
            <w:vMerge/>
            <w:tcBorders>
              <w:top w:val="nil"/>
              <w:left w:val="single" w:sz="4" w:space="0" w:color="auto"/>
              <w:bottom w:val="single" w:sz="4" w:space="0" w:color="auto"/>
              <w:right w:val="single" w:sz="4" w:space="0" w:color="auto"/>
            </w:tcBorders>
            <w:vAlign w:val="center"/>
          </w:tcPr>
          <w:p w:rsidR="00693C82" w:rsidRDefault="00693C82">
            <w:pPr>
              <w:jc w:val="center"/>
              <w:rPr>
                <w:rFonts w:ascii="Times New Roman" w:hAnsi="Times New Roman" w:cs="Times New Roman"/>
                <w:sz w:val="24"/>
                <w:szCs w:val="28"/>
              </w:rPr>
            </w:pPr>
          </w:p>
        </w:tc>
      </w:tr>
    </w:tbl>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*При использовании скоростного кондиционирования зерна пшеницы продолжительность отволаживания следует уменьшать в сравнении с холодным кондиционированием в 4...8 раз.</w:t>
      </w:r>
    </w:p>
    <w:p w:rsidR="00693C82" w:rsidRDefault="00693C82">
      <w:pPr>
        <w:jc w:val="both"/>
        <w:rPr>
          <w:rFonts w:ascii="Times New Roman" w:hAnsi="Times New Roman" w:cs="Times New Roman"/>
          <w:sz w:val="28"/>
          <w:szCs w:val="28"/>
        </w:rPr>
      </w:pPr>
    </w:p>
    <w:p w:rsidR="00693C82" w:rsidRDefault="00B5403B">
      <w:pPr>
        <w:rPr>
          <w:rFonts w:ascii="Times New Roman" w:hAnsi="Times New Roman" w:cs="Times New Roman"/>
          <w:sz w:val="28"/>
          <w:szCs w:val="28"/>
        </w:rPr>
      </w:pPr>
      <w:r>
        <w:rPr>
          <w:rFonts w:ascii="Times New Roman" w:hAnsi="Times New Roman" w:cs="Times New Roman"/>
          <w:sz w:val="28"/>
          <w:szCs w:val="28"/>
        </w:rPr>
        <w:br w:type="page"/>
      </w: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 Л</w:t>
      </w:r>
      <w:r>
        <w:rPr>
          <w:rFonts w:ascii="Times New Roman" w:hAnsi="Times New Roman" w:cs="Times New Roman"/>
          <w:sz w:val="28"/>
          <w:szCs w:val="28"/>
        </w:rPr>
        <w:br/>
      </w:r>
      <w:r>
        <w:rPr>
          <w:rFonts w:ascii="Times New Roman" w:hAnsi="Times New Roman" w:cs="Times New Roman"/>
          <w:sz w:val="24"/>
          <w:szCs w:val="28"/>
        </w:rPr>
        <w:t>(обязательное)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Итоговая таблица технологического оборудования подготовительного отделения мукомольного завода</w:t>
      </w:r>
    </w:p>
    <w:tbl>
      <w:tblPr>
        <w:tblW w:w="10643" w:type="dxa"/>
        <w:tblInd w:w="-5" w:type="dxa"/>
        <w:tblLayout w:type="fixed"/>
        <w:tblCellMar>
          <w:left w:w="0" w:type="dxa"/>
          <w:right w:w="0" w:type="dxa"/>
        </w:tblCellMar>
        <w:tblLook w:val="04A0" w:firstRow="1" w:lastRow="0" w:firstColumn="1" w:lastColumn="0" w:noHBand="0" w:noVBand="1"/>
      </w:tblPr>
      <w:tblGrid>
        <w:gridCol w:w="3268"/>
        <w:gridCol w:w="1841"/>
        <w:gridCol w:w="1381"/>
        <w:gridCol w:w="1382"/>
        <w:gridCol w:w="1381"/>
        <w:gridCol w:w="1379"/>
        <w:gridCol w:w="11"/>
      </w:tblGrid>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Операции технологического процесса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Название обору</w:t>
            </w:r>
            <w:r>
              <w:rPr>
                <w:rFonts w:ascii="Times New Roman" w:hAnsi="Times New Roman" w:cs="Times New Roman"/>
                <w:sz w:val="24"/>
                <w:szCs w:val="24"/>
              </w:rPr>
              <w:softHyphen/>
              <w:t>дования (ма</w:t>
            </w:r>
            <w:r>
              <w:rPr>
                <w:rFonts w:ascii="Times New Roman" w:hAnsi="Times New Roman" w:cs="Times New Roman"/>
                <w:sz w:val="24"/>
                <w:szCs w:val="24"/>
              </w:rPr>
              <w:softHyphen/>
              <w:t>шины)</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Марка ма</w:t>
            </w:r>
            <w:r>
              <w:rPr>
                <w:rFonts w:ascii="Times New Roman" w:hAnsi="Times New Roman" w:cs="Times New Roman"/>
                <w:sz w:val="24"/>
                <w:szCs w:val="24"/>
              </w:rPr>
              <w:softHyphen/>
              <w:t>шины</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Производи</w:t>
            </w:r>
            <w:r>
              <w:rPr>
                <w:rFonts w:ascii="Times New Roman" w:hAnsi="Times New Roman" w:cs="Times New Roman"/>
                <w:sz w:val="24"/>
                <w:szCs w:val="24"/>
              </w:rPr>
              <w:softHyphen/>
              <w:t>тельность машины, т/ч</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Число ма</w:t>
            </w:r>
            <w:r>
              <w:rPr>
                <w:rFonts w:ascii="Times New Roman" w:hAnsi="Times New Roman" w:cs="Times New Roman"/>
                <w:sz w:val="24"/>
                <w:szCs w:val="24"/>
              </w:rPr>
              <w:softHyphen/>
              <w:t>шин, шт.</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Коэффици</w:t>
            </w:r>
            <w:r>
              <w:rPr>
                <w:rFonts w:ascii="Times New Roman" w:hAnsi="Times New Roman" w:cs="Times New Roman"/>
                <w:sz w:val="24"/>
                <w:szCs w:val="24"/>
              </w:rPr>
              <w:softHyphen/>
              <w:t>ент исполь</w:t>
            </w:r>
            <w:r>
              <w:rPr>
                <w:rFonts w:ascii="Times New Roman" w:hAnsi="Times New Roman" w:cs="Times New Roman"/>
                <w:sz w:val="24"/>
                <w:szCs w:val="24"/>
              </w:rPr>
              <w:softHyphen/>
              <w:t>зования</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 Накопление неочищенного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бункеры для неочищенного зерна</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w: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 Дозирование зерна при выпуске из бункеров</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дозаторы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 Смешивание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смесители</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 Взвешивание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автоматические весы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5 Подогрев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подогреватели</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6 Выделение грубых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скальператоры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7 Выделение грубых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скальператоры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8 Выделение легких примесей из крупного зерна</w:t>
            </w:r>
          </w:p>
        </w:tc>
        <w:tc>
          <w:tcPr>
            <w:tcW w:w="18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воздушные сепараторы</w:t>
            </w:r>
          </w:p>
        </w:tc>
        <w:tc>
          <w:tcPr>
            <w:tcW w:w="1379"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9 Выделение легких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воздушные сепараторы</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10 Выделение крупных, мелких и легких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воздушноситовые сепараторы</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11 Выделение крупных, мелких и легких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воздушиоситовые сепараторы</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12 Выделение минеральной примеси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камнеотделители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13 Выделение минеральной примеси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камнеотделители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14 Выделение длинных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триерыовсюгоотборники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15 Выделение длинных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триерыовсюгоотборники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16 Выделение короткой примеси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триерыкуколеотборники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17 Выделение короткой примеси из самого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триерыкуколеотборники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18 Выделение металлической примеси после первого пропуска зерна через сепараторы</w:t>
            </w:r>
          </w:p>
        </w:tc>
        <w:tc>
          <w:tcPr>
            <w:tcW w:w="18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магнитные сепараторы</w:t>
            </w:r>
          </w:p>
        </w:tc>
        <w:tc>
          <w:tcPr>
            <w:tcW w:w="1382"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19 Мойка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моечные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20 Удаление лишней влаги после мойки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влагосниматели</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21 Увлажнение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увлажнительные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22 Отволаживаниенизкостекловид</w:t>
            </w:r>
            <w:r>
              <w:rPr>
                <w:rFonts w:ascii="Times New Roman" w:hAnsi="Times New Roman" w:cs="Times New Roman"/>
                <w:sz w:val="24"/>
                <w:szCs w:val="24"/>
              </w:rPr>
              <w:lastRenderedPageBreak/>
              <w:t>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lastRenderedPageBreak/>
              <w:t>бункеры для отволаживания</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 </w: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lastRenderedPageBreak/>
              <w:t>23 Дозирование зерна при выпуске из бункеров</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дозаторы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24 Отволаживаниевысокостекловидного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бункеры для отволаживания</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 </w: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25 Дозирование зерна при выпуске из бункеров</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дозаторы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26 Смешивание высокостекловидного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смесители</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27 Увлажнение высокостекловидного зерна перед вторым отволаживанием</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увлажнительные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28 Второе отволаживаниевысокостекловидного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буикеры для отволаживания</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29 Дозирование зерна при выпуске из бункеров</w:t>
            </w:r>
          </w:p>
        </w:tc>
        <w:tc>
          <w:tcPr>
            <w:tcW w:w="18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дозаторы</w:t>
            </w:r>
          </w:p>
        </w:tc>
        <w:tc>
          <w:tcPr>
            <w:tcW w:w="1379"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30 Составление помольной партии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смесители</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31 Выделение металлической примеси перед обоечными машинами</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магнитные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32 Обработка поверхности зерна сухим способом</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обоечные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33 Выделение зерновой пыли</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пневмосепараторы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34 Выделение грубых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скальпсраторы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35 Выделение грубых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скальператоры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36 Выделение легких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37 Выделение легких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38 Выделение крупных, мелких и легких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воздушноситовые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39 Выделение крупных, мелких и легких примесей из мелкого зерна</w:t>
            </w:r>
          </w:p>
        </w:tc>
        <w:tc>
          <w:tcPr>
            <w:tcW w:w="18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воздушноситовые сепараторы</w:t>
            </w:r>
          </w:p>
        </w:tc>
        <w:tc>
          <w:tcPr>
            <w:tcW w:w="1379"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40.Выделение металлической примеси перед щеточными машинами</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магнитные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41 Обработка поверхности зерна сухим способом</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щеточные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42 Выделение зерновой пыли</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пневмосепараторы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43 Взвешивание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автоматические весы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b/>
                <w:bCs/>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44 Выделение металлической примеси перед вальцовым станком I драной системы</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магнитные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45 Увлажнение зерна перед вальцовым станком I драной системы</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увлажнительные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lastRenderedPageBreak/>
              <w:t>46 Накопление зерна в бункере перед I драной системой</w:t>
            </w:r>
          </w:p>
        </w:tc>
        <w:tc>
          <w:tcPr>
            <w:tcW w:w="18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бункер</w:t>
            </w:r>
          </w:p>
        </w:tc>
        <w:tc>
          <w:tcPr>
            <w:tcW w:w="137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w: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b/>
                <w:bCs/>
                <w:sz w:val="24"/>
                <w:szCs w:val="24"/>
              </w:rPr>
              <w:t>–</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общая емкость бункеров</w:t>
      </w: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 М</w:t>
      </w:r>
      <w:r>
        <w:rPr>
          <w:rFonts w:ascii="Times New Roman" w:hAnsi="Times New Roman" w:cs="Times New Roman"/>
          <w:sz w:val="28"/>
          <w:szCs w:val="28"/>
        </w:rPr>
        <w:br/>
      </w:r>
      <w:r>
        <w:rPr>
          <w:rFonts w:ascii="Times New Roman" w:hAnsi="Times New Roman" w:cs="Times New Roman"/>
          <w:sz w:val="24"/>
          <w:szCs w:val="28"/>
        </w:rPr>
        <w:t>(справочное)</w:t>
      </w:r>
    </w:p>
    <w:p w:rsidR="00693C82" w:rsidRDefault="00693C82">
      <w:pPr>
        <w:jc w:val="right"/>
        <w:rPr>
          <w:rFonts w:ascii="Times New Roman" w:hAnsi="Times New Roman" w:cs="Times New Roman"/>
          <w:sz w:val="24"/>
          <w:szCs w:val="28"/>
        </w:rPr>
      </w:pP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Нормы удельных нагрузок на вальцовую линию, просеивающую поверхность рассевов и ширину сит ситовеечных машин</w:t>
      </w:r>
    </w:p>
    <w:tbl>
      <w:tblPr>
        <w:tblW w:w="10502" w:type="dxa"/>
        <w:tblInd w:w="-5" w:type="dxa"/>
        <w:tblLayout w:type="fixed"/>
        <w:tblCellMar>
          <w:left w:w="0" w:type="dxa"/>
          <w:right w:w="0" w:type="dxa"/>
        </w:tblCellMar>
        <w:tblLook w:val="04A0" w:firstRow="1" w:lastRow="0" w:firstColumn="1" w:lastColumn="0" w:noHBand="0" w:noVBand="1"/>
      </w:tblPr>
      <w:tblGrid>
        <w:gridCol w:w="3440"/>
        <w:gridCol w:w="2349"/>
        <w:gridCol w:w="2349"/>
        <w:gridCol w:w="2364"/>
      </w:tblGrid>
      <w:tr w:rsidR="00693C82">
        <w:trPr>
          <w:trHeight w:val="19"/>
        </w:trPr>
        <w:tc>
          <w:tcPr>
            <w:tcW w:w="3440"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Виды помолов и выход муки</w:t>
            </w:r>
          </w:p>
        </w:tc>
        <w:tc>
          <w:tcPr>
            <w:tcW w:w="7062" w:type="dxa"/>
            <w:gridSpan w:val="3"/>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Удельная нагрузка, кг/сутки</w:t>
            </w:r>
          </w:p>
        </w:tc>
      </w:tr>
      <w:tr w:rsidR="00693C82">
        <w:trPr>
          <w:trHeight w:val="19"/>
        </w:trPr>
        <w:tc>
          <w:tcPr>
            <w:tcW w:w="3440"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на 1 см общей длины вальцовой линии, </w:t>
            </w:r>
            <w:r>
              <w:rPr>
                <w:rFonts w:ascii="Times New Roman" w:hAnsi="Times New Roman" w:cs="Times New Roman"/>
                <w:iCs/>
                <w:sz w:val="24"/>
                <w:szCs w:val="24"/>
                <w:lang w:val="en-US"/>
              </w:rPr>
              <w:t>q</w:t>
            </w:r>
            <w:r>
              <w:rPr>
                <w:rFonts w:ascii="Times New Roman" w:hAnsi="Times New Roman" w:cs="Times New Roman"/>
                <w:iCs/>
                <w:sz w:val="24"/>
                <w:szCs w:val="24"/>
                <w:vertAlign w:val="subscript"/>
              </w:rPr>
              <w:t>в</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на 1 м</w:t>
            </w:r>
            <w:r>
              <w:rPr>
                <w:rFonts w:ascii="Times New Roman" w:hAnsi="Times New Roman" w:cs="Times New Roman"/>
                <w:sz w:val="24"/>
                <w:szCs w:val="24"/>
                <w:vertAlign w:val="superscript"/>
              </w:rPr>
              <w:t>2</w:t>
            </w:r>
            <w:r>
              <w:rPr>
                <w:rFonts w:ascii="Times New Roman" w:hAnsi="Times New Roman" w:cs="Times New Roman"/>
                <w:sz w:val="24"/>
                <w:szCs w:val="24"/>
              </w:rPr>
              <w:t xml:space="preserve"> общей просеивающей поверхности рассевов ЗРШ, </w:t>
            </w:r>
            <w:r>
              <w:rPr>
                <w:rFonts w:ascii="Times New Roman" w:hAnsi="Times New Roman" w:cs="Times New Roman"/>
                <w:iCs/>
                <w:sz w:val="24"/>
                <w:szCs w:val="24"/>
                <w:lang w:val="en-US"/>
              </w:rPr>
              <w:t>q</w:t>
            </w:r>
            <w:r>
              <w:rPr>
                <w:rFonts w:ascii="Times New Roman" w:hAnsi="Times New Roman" w:cs="Times New Roman"/>
                <w:iCs/>
                <w:sz w:val="24"/>
                <w:szCs w:val="24"/>
                <w:vertAlign w:val="subscript"/>
              </w:rPr>
              <w:t>кр</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на 1 см ширины сита верхнего яруса ситовеечных машин, </w:t>
            </w:r>
            <w:r>
              <w:rPr>
                <w:rFonts w:ascii="Times New Roman" w:hAnsi="Times New Roman" w:cs="Times New Roman"/>
                <w:iCs/>
                <w:sz w:val="24"/>
                <w:szCs w:val="24"/>
                <w:lang w:val="en-US"/>
              </w:rPr>
              <w:t>q</w:t>
            </w:r>
            <w:r>
              <w:rPr>
                <w:rFonts w:ascii="Times New Roman" w:hAnsi="Times New Roman" w:cs="Times New Roman"/>
                <w:iCs/>
                <w:sz w:val="24"/>
                <w:szCs w:val="24"/>
                <w:vertAlign w:val="subscript"/>
              </w:rPr>
              <w:t>с.м.</w:t>
            </w:r>
          </w:p>
        </w:tc>
      </w:tr>
      <w:tr w:rsidR="00693C82">
        <w:trPr>
          <w:trHeight w:val="19"/>
        </w:trPr>
        <w:tc>
          <w:tcPr>
            <w:tcW w:w="10502" w:type="dxa"/>
            <w:gridSpan w:val="4"/>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Помолы пшеницы хлебопекарные</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Многосортные 75 % и 78 % и односортный 72 %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65...85</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1000...1200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350...450</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Двухсортный с сокращенной схемой 75 % и 78 %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80...100</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1100...1300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500...600</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85 %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95...125</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1100...1500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1100...1500</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Обойный</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310...340</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4000...4800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trHeight w:val="19"/>
        </w:trPr>
        <w:tc>
          <w:tcPr>
            <w:tcW w:w="10502" w:type="dxa"/>
            <w:gridSpan w:val="4"/>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Помолы пшеницы макаронные</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Двухсортный 75 % и трехсортный 78 %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55...80</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700...1000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100...150</w:t>
            </w:r>
          </w:p>
        </w:tc>
      </w:tr>
      <w:tr w:rsidR="00693C82">
        <w:trPr>
          <w:trHeight w:val="19"/>
        </w:trPr>
        <w:tc>
          <w:tcPr>
            <w:tcW w:w="10502" w:type="dxa"/>
            <w:gridSpan w:val="4"/>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Помолы ржи</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сеяный 63 %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70...75</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800...1000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Двухсортный 80 %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140...170</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1600...2000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87 %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170...200</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1700...2300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trHeight w:val="19"/>
        </w:trPr>
        <w:tc>
          <w:tcPr>
            <w:tcW w:w="3440"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Обойный</w:t>
            </w:r>
          </w:p>
        </w:tc>
        <w:tc>
          <w:tcPr>
            <w:tcW w:w="234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295...340</w:t>
            </w:r>
          </w:p>
        </w:tc>
        <w:tc>
          <w:tcPr>
            <w:tcW w:w="234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4000...4800</w:t>
            </w:r>
          </w:p>
        </w:tc>
        <w:tc>
          <w:tcPr>
            <w:tcW w:w="2362"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bl>
    <w:p w:rsidR="00693C82" w:rsidRDefault="00693C82">
      <w:pPr>
        <w:jc w:val="both"/>
        <w:rPr>
          <w:rFonts w:ascii="Times New Roman" w:hAnsi="Times New Roman" w:cs="Times New Roman"/>
          <w:sz w:val="28"/>
          <w:szCs w:val="28"/>
        </w:r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 Н</w:t>
      </w:r>
      <w:r>
        <w:rPr>
          <w:rFonts w:ascii="Times New Roman" w:hAnsi="Times New Roman" w:cs="Times New Roman"/>
          <w:sz w:val="28"/>
          <w:szCs w:val="28"/>
        </w:rPr>
        <w:br/>
      </w:r>
      <w:r>
        <w:rPr>
          <w:rFonts w:ascii="Times New Roman" w:hAnsi="Times New Roman" w:cs="Times New Roman"/>
          <w:sz w:val="24"/>
          <w:szCs w:val="28"/>
        </w:rPr>
        <w:t>(справочное)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Ориентировочные показатели построения схем помолов пшеницы и ржи</w:t>
      </w:r>
    </w:p>
    <w:tbl>
      <w:tblPr>
        <w:tblW w:w="10792" w:type="dxa"/>
        <w:tblInd w:w="-5" w:type="dxa"/>
        <w:tblLayout w:type="fixed"/>
        <w:tblCellMar>
          <w:left w:w="0" w:type="dxa"/>
          <w:right w:w="0" w:type="dxa"/>
        </w:tblCellMar>
        <w:tblLook w:val="04A0" w:firstRow="1" w:lastRow="0" w:firstColumn="1" w:lastColumn="0" w:noHBand="0" w:noVBand="1"/>
      </w:tblPr>
      <w:tblGrid>
        <w:gridCol w:w="3686"/>
        <w:gridCol w:w="921"/>
        <w:gridCol w:w="922"/>
        <w:gridCol w:w="1754"/>
        <w:gridCol w:w="1754"/>
        <w:gridCol w:w="1755"/>
      </w:tblGrid>
      <w:tr w:rsidR="00693C82">
        <w:trPr>
          <w:trHeight w:val="273"/>
        </w:trPr>
        <w:tc>
          <w:tcPr>
            <w:tcW w:w="3686"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Виды помолов и выход муки</w:t>
            </w:r>
          </w:p>
        </w:tc>
        <w:tc>
          <w:tcPr>
            <w:tcW w:w="1843"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Число систем</w:t>
            </w:r>
          </w:p>
        </w:tc>
        <w:tc>
          <w:tcPr>
            <w:tcW w:w="175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Отношение длины шлифовочных и размольных систем к длине драных систем, </w:t>
            </w:r>
            <w:r>
              <w:rPr>
                <w:rFonts w:ascii="Times New Roman" w:hAnsi="Times New Roman" w:cs="Times New Roman"/>
                <w:iCs/>
                <w:sz w:val="24"/>
                <w:szCs w:val="24"/>
              </w:rPr>
              <w:t>К</w:t>
            </w:r>
            <w:r>
              <w:rPr>
                <w:rFonts w:ascii="Times New Roman" w:hAnsi="Times New Roman" w:cs="Times New Roman"/>
                <w:iCs/>
                <w:sz w:val="24"/>
                <w:szCs w:val="24"/>
                <w:vertAlign w:val="subscript"/>
              </w:rPr>
              <w:t>дл</w:t>
            </w:r>
          </w:p>
        </w:tc>
        <w:tc>
          <w:tcPr>
            <w:tcW w:w="175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Отношение просеивающей поверхности шлифовочных и размольных систем к поверхности драных систем, </w:t>
            </w:r>
            <w:r>
              <w:rPr>
                <w:rFonts w:ascii="Times New Roman" w:hAnsi="Times New Roman" w:cs="Times New Roman"/>
                <w:iCs/>
                <w:sz w:val="24"/>
                <w:szCs w:val="24"/>
              </w:rPr>
              <w:t>К</w:t>
            </w:r>
            <w:r>
              <w:rPr>
                <w:rFonts w:ascii="Times New Roman" w:hAnsi="Times New Roman" w:cs="Times New Roman"/>
                <w:iCs/>
                <w:sz w:val="24"/>
                <w:szCs w:val="24"/>
                <w:vertAlign w:val="subscript"/>
              </w:rPr>
              <w:t>кр</w:t>
            </w:r>
          </w:p>
        </w:tc>
        <w:tc>
          <w:tcPr>
            <w:tcW w:w="1755"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Просеивающая поверхность для контроля муки в % от всей просеивающей поверхности</w:t>
            </w:r>
          </w:p>
        </w:tc>
      </w:tr>
      <w:tr w:rsidR="00693C82">
        <w:trPr>
          <w:cantSplit/>
          <w:trHeight w:val="1640"/>
        </w:trPr>
        <w:tc>
          <w:tcPr>
            <w:tcW w:w="3686"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921" w:type="dxa"/>
            <w:tcBorders>
              <w:top w:val="single" w:sz="4" w:space="0" w:color="auto"/>
              <w:left w:val="single" w:sz="4" w:space="0" w:color="auto"/>
              <w:bottom w:val="nil"/>
              <w:right w:val="nil"/>
            </w:tcBorders>
            <w:textDirection w:val="btLr"/>
            <w:vAlign w:val="center"/>
          </w:tcPr>
          <w:p w:rsidR="00693C82" w:rsidRDefault="00B5403B">
            <w:pPr>
              <w:ind w:left="113" w:right="113"/>
              <w:jc w:val="center"/>
              <w:rPr>
                <w:rFonts w:ascii="Times New Roman" w:hAnsi="Times New Roman" w:cs="Times New Roman"/>
                <w:sz w:val="24"/>
                <w:szCs w:val="24"/>
              </w:rPr>
            </w:pPr>
            <w:r>
              <w:rPr>
                <w:rFonts w:ascii="Times New Roman" w:hAnsi="Times New Roman" w:cs="Times New Roman"/>
                <w:sz w:val="24"/>
                <w:szCs w:val="24"/>
              </w:rPr>
              <w:t>драных</w:t>
            </w:r>
          </w:p>
        </w:tc>
        <w:tc>
          <w:tcPr>
            <w:tcW w:w="922" w:type="dxa"/>
            <w:tcBorders>
              <w:top w:val="single" w:sz="4" w:space="0" w:color="auto"/>
              <w:left w:val="single" w:sz="4" w:space="0" w:color="auto"/>
              <w:bottom w:val="nil"/>
              <w:right w:val="nil"/>
            </w:tcBorders>
            <w:textDirection w:val="btLr"/>
            <w:vAlign w:val="center"/>
          </w:tcPr>
          <w:p w:rsidR="00693C82" w:rsidRDefault="00B5403B">
            <w:pPr>
              <w:ind w:left="113" w:right="113"/>
              <w:jc w:val="center"/>
              <w:rPr>
                <w:rFonts w:ascii="Times New Roman" w:hAnsi="Times New Roman" w:cs="Times New Roman"/>
                <w:sz w:val="24"/>
                <w:szCs w:val="24"/>
              </w:rPr>
            </w:pPr>
            <w:r>
              <w:rPr>
                <w:rFonts w:ascii="Times New Roman" w:hAnsi="Times New Roman" w:cs="Times New Roman"/>
                <w:sz w:val="24"/>
                <w:szCs w:val="24"/>
              </w:rPr>
              <w:t>шлифовочных и размольных</w:t>
            </w:r>
          </w:p>
        </w:tc>
        <w:tc>
          <w:tcPr>
            <w:tcW w:w="175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75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755"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427"/>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Многосортные пшеничные 75 и 78%</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5...7</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15...19</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1,2...1,5</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10...14</w:t>
            </w:r>
          </w:p>
        </w:tc>
      </w:tr>
      <w:tr w:rsidR="00693C82">
        <w:trPr>
          <w:trHeight w:val="434"/>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Двухсортныйпшеничный с сокращенной схемой 75 и 78%</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10...13</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1,1...1,3</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0,8...1.2</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r>
      <w:tr w:rsidR="00693C82">
        <w:trPr>
          <w:trHeight w:val="427"/>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пшеничный 72% и двухсортный 70%</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15...17</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1,4...1,6</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r>
      <w:tr w:rsidR="00693C82">
        <w:trPr>
          <w:trHeight w:val="242"/>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пшеничный 85%</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4...6</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0,6... 1,0</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0,6...0,85</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12...15</w:t>
            </w:r>
          </w:p>
        </w:tc>
      </w:tr>
      <w:tr w:rsidR="00693C82">
        <w:trPr>
          <w:trHeight w:val="434"/>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Односортиый ржаной сеяный 63%</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0,7...0,9</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0,7...1,0</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r>
      <w:tr w:rsidR="00693C82">
        <w:trPr>
          <w:trHeight w:val="2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Двухсортный ржаной 80%</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0,5...0,8</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0,5...0,8</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15...17</w:t>
            </w:r>
          </w:p>
        </w:tc>
      </w:tr>
      <w:tr w:rsidR="00693C82">
        <w:trPr>
          <w:trHeight w:val="2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ржаной 87%</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0,2...0,35</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0,2... 0,4</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10...15</w:t>
            </w:r>
          </w:p>
        </w:tc>
      </w:tr>
      <w:tr w:rsidR="00693C82">
        <w:trPr>
          <w:trHeight w:val="217"/>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Обойные пшеницы и ржи</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r>
      <w:tr w:rsidR="00693C82">
        <w:trPr>
          <w:trHeight w:val="227"/>
        </w:trPr>
        <w:tc>
          <w:tcPr>
            <w:tcW w:w="3686"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lastRenderedPageBreak/>
              <w:t>Макаронный</w:t>
            </w:r>
          </w:p>
        </w:tc>
        <w:tc>
          <w:tcPr>
            <w:tcW w:w="9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92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12...16</w:t>
            </w:r>
          </w:p>
        </w:tc>
        <w:tc>
          <w:tcPr>
            <w:tcW w:w="175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1,3...1,5</w:t>
            </w:r>
          </w:p>
        </w:tc>
        <w:tc>
          <w:tcPr>
            <w:tcW w:w="175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0,8...1,2</w:t>
            </w:r>
          </w:p>
        </w:tc>
        <w:tc>
          <w:tcPr>
            <w:tcW w:w="1755"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r>
    </w:tbl>
    <w:p w:rsidR="00693C82" w:rsidRDefault="00693C82">
      <w:pPr>
        <w:jc w:val="both"/>
        <w:rPr>
          <w:rFonts w:ascii="Times New Roman" w:hAnsi="Times New Roman" w:cs="Times New Roman"/>
          <w:sz w:val="28"/>
          <w:szCs w:val="28"/>
        </w:rPr>
      </w:pPr>
    </w:p>
    <w:p w:rsidR="00693C82" w:rsidRDefault="00693C82">
      <w:pPr>
        <w:rPr>
          <w:rFonts w:ascii="Times New Roman" w:hAnsi="Times New Roman" w:cs="Times New Roman"/>
          <w:sz w:val="28"/>
          <w:szCs w:val="28"/>
        </w:r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 П</w:t>
      </w:r>
      <w:r>
        <w:rPr>
          <w:rFonts w:ascii="Times New Roman" w:hAnsi="Times New Roman" w:cs="Times New Roman"/>
          <w:sz w:val="28"/>
          <w:szCs w:val="28"/>
        </w:rPr>
        <w:br/>
      </w:r>
      <w:r>
        <w:rPr>
          <w:rFonts w:ascii="Times New Roman" w:hAnsi="Times New Roman" w:cs="Times New Roman"/>
          <w:sz w:val="24"/>
          <w:szCs w:val="28"/>
        </w:rPr>
        <w:t>(справочное)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Удельные нагрузки на ситовеечные машины в зависимости от крупности обогащаемого продукта первого качества*</w:t>
      </w:r>
    </w:p>
    <w:tbl>
      <w:tblPr>
        <w:tblW w:w="10614" w:type="dxa"/>
        <w:jc w:val="center"/>
        <w:tblLayout w:type="fixed"/>
        <w:tblCellMar>
          <w:left w:w="0" w:type="dxa"/>
          <w:right w:w="0" w:type="dxa"/>
        </w:tblCellMar>
        <w:tblLook w:val="04A0" w:firstRow="1" w:lastRow="0" w:firstColumn="1" w:lastColumn="0" w:noHBand="0" w:noVBand="1"/>
      </w:tblPr>
      <w:tblGrid>
        <w:gridCol w:w="3477"/>
        <w:gridCol w:w="3823"/>
        <w:gridCol w:w="3314"/>
      </w:tblGrid>
      <w:tr w:rsidR="00693C82">
        <w:trPr>
          <w:trHeight w:val="20"/>
          <w:jc w:val="center"/>
        </w:trPr>
        <w:tc>
          <w:tcPr>
            <w:tcW w:w="347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Ситовеечные машины</w:t>
            </w: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Обогащаемый продукт</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Удельная нагрузка на 1 см ширины сита, кг/сутки</w:t>
            </w:r>
          </w:p>
        </w:tc>
      </w:tr>
      <w:tr w:rsidR="00693C82">
        <w:trPr>
          <w:trHeight w:val="20"/>
          <w:jc w:val="center"/>
        </w:trPr>
        <w:tc>
          <w:tcPr>
            <w:tcW w:w="3477"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Двухярусные ЗМС–2–2 и ЗМС–2–4</w:t>
            </w: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крупная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450...600</w:t>
            </w:r>
          </w:p>
        </w:tc>
      </w:tr>
      <w:tr w:rsidR="00693C82">
        <w:trPr>
          <w:trHeight w:val="20"/>
          <w:jc w:val="center"/>
        </w:trPr>
        <w:tc>
          <w:tcPr>
            <w:tcW w:w="3477"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средняя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350...450</w:t>
            </w:r>
          </w:p>
        </w:tc>
      </w:tr>
      <w:tr w:rsidR="00693C82">
        <w:trPr>
          <w:trHeight w:val="20"/>
          <w:jc w:val="center"/>
        </w:trPr>
        <w:tc>
          <w:tcPr>
            <w:tcW w:w="3477"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мелкая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275...350</w:t>
            </w:r>
          </w:p>
        </w:tc>
      </w:tr>
      <w:tr w:rsidR="00693C82">
        <w:trPr>
          <w:trHeight w:val="20"/>
          <w:jc w:val="center"/>
        </w:trPr>
        <w:tc>
          <w:tcPr>
            <w:tcW w:w="3477"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жесткий дунет</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200...250</w:t>
            </w:r>
          </w:p>
        </w:tc>
      </w:tr>
      <w:tr w:rsidR="00693C82">
        <w:trPr>
          <w:trHeight w:val="20"/>
          <w:jc w:val="center"/>
        </w:trPr>
        <w:tc>
          <w:tcPr>
            <w:tcW w:w="3477"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Двухярусная ЗМС–1–4</w:t>
            </w: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крупная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225...300</w:t>
            </w:r>
          </w:p>
        </w:tc>
      </w:tr>
      <w:tr w:rsidR="00693C82">
        <w:trPr>
          <w:trHeight w:val="20"/>
          <w:jc w:val="center"/>
        </w:trPr>
        <w:tc>
          <w:tcPr>
            <w:tcW w:w="3477"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средняя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175...225</w:t>
            </w:r>
          </w:p>
        </w:tc>
      </w:tr>
      <w:tr w:rsidR="00693C82">
        <w:trPr>
          <w:trHeight w:val="20"/>
          <w:jc w:val="center"/>
        </w:trPr>
        <w:tc>
          <w:tcPr>
            <w:tcW w:w="3477"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мелкая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125...175</w:t>
            </w:r>
          </w:p>
        </w:tc>
      </w:tr>
      <w:tr w:rsidR="00693C82">
        <w:trPr>
          <w:trHeight w:val="20"/>
          <w:jc w:val="center"/>
        </w:trPr>
        <w:tc>
          <w:tcPr>
            <w:tcW w:w="3477" w:type="dxa"/>
            <w:vMerge/>
            <w:tcBorders>
              <w:top w:val="nil"/>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жесткий дунет</w:t>
            </w:r>
          </w:p>
        </w:tc>
        <w:tc>
          <w:tcPr>
            <w:tcW w:w="3314"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100...125</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Удельные нагрузки при обогащении крупок и дунстов второго качества (полученных после IV драной системы) принимать на 25% меньше, чем для продуктов первого качества</w:t>
      </w:r>
    </w:p>
    <w:p w:rsidR="00693C82" w:rsidRDefault="00693C82">
      <w:pPr>
        <w:jc w:val="both"/>
        <w:rPr>
          <w:rFonts w:ascii="Times New Roman" w:hAnsi="Times New Roman" w:cs="Times New Roman"/>
          <w:sz w:val="28"/>
          <w:szCs w:val="28"/>
        </w:rPr>
      </w:pPr>
    </w:p>
    <w:sectPr w:rsidR="00693C8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A75" w:rsidRDefault="00B5403B">
      <w:r>
        <w:separator/>
      </w:r>
    </w:p>
  </w:endnote>
  <w:endnote w:type="continuationSeparator" w:id="0">
    <w:p w:rsidR="004A3A75" w:rsidRDefault="00B54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等线 Light">
    <w:altName w:val="Latha"/>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等线">
    <w:altName w:val="Arial Unicode MS"/>
    <w:charset w:val="00"/>
    <w:family w:val="auto"/>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278029"/>
      <w:docPartObj>
        <w:docPartGallery w:val="AutoText"/>
      </w:docPartObj>
    </w:sdtPr>
    <w:sdtEndPr/>
    <w:sdtContent>
      <w:p w:rsidR="00693C82" w:rsidRDefault="00B5403B">
        <w:pPr>
          <w:pStyle w:val="ae"/>
          <w:jc w:val="center"/>
        </w:pPr>
        <w:r>
          <w:fldChar w:fldCharType="begin"/>
        </w:r>
        <w:r>
          <w:instrText>PAGE   \* MERGEFORMAT</w:instrText>
        </w:r>
        <w:r>
          <w:fldChar w:fldCharType="separate"/>
        </w:r>
        <w:r w:rsidR="00E27BB5">
          <w:rPr>
            <w:noProof/>
          </w:rPr>
          <w:t>71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C82" w:rsidRDefault="00B5403B">
      <w:r>
        <w:separator/>
      </w:r>
    </w:p>
  </w:footnote>
  <w:footnote w:type="continuationSeparator" w:id="0">
    <w:p w:rsidR="00693C82" w:rsidRDefault="00B5403B">
      <w:r>
        <w:continuationSeparator/>
      </w:r>
    </w:p>
  </w:footnote>
  <w:footnote w:id="1">
    <w:p w:rsidR="00693C82" w:rsidRDefault="00B5403B">
      <w:pPr>
        <w:pStyle w:val="a8"/>
      </w:pPr>
      <w:r>
        <w:rPr>
          <w:rStyle w:val="a4"/>
        </w:rPr>
        <w:footnoteRef/>
      </w:r>
      <w:r>
        <w:t>ГОСТ 2.321-84. «Наименование на русском языке. Единая система конструкторской документации»</w:t>
      </w:r>
    </w:p>
  </w:footnote>
  <w:footnote w:id="2">
    <w:p w:rsidR="00693C82" w:rsidRDefault="00B5403B">
      <w:pPr>
        <w:pStyle w:val="a8"/>
      </w:pPr>
      <w:r>
        <w:rPr>
          <w:rStyle w:val="a4"/>
        </w:rPr>
        <w:footnoteRef/>
      </w:r>
      <w:r>
        <w:t>ГОСТ 7.12-93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w:t>
      </w:r>
    </w:p>
  </w:footnote>
  <w:footnote w:id="3">
    <w:p w:rsidR="00693C82" w:rsidRDefault="00B5403B">
      <w:pPr>
        <w:pStyle w:val="a8"/>
      </w:pPr>
      <w:r>
        <w:rPr>
          <w:rStyle w:val="a4"/>
        </w:rPr>
        <w:footnoteRef/>
      </w:r>
      <w:r>
        <w:t>ГОСТ 2.316-2008 Единая система конструкторской документации (ЕСКД). Правила нанесения надписей, технических требований и таблиц на графических документах.</w:t>
      </w:r>
    </w:p>
  </w:footnote>
  <w:footnote w:id="4">
    <w:p w:rsidR="00693C82" w:rsidRDefault="00B5403B">
      <w:pPr>
        <w:pStyle w:val="a8"/>
      </w:pPr>
      <w:r>
        <w:rPr>
          <w:rStyle w:val="a4"/>
        </w:rPr>
        <w:footnoteRef/>
      </w:r>
      <w:r>
        <w:t>ГОСТ 8.417-2002 "Государственная система обеспечения единства измерений. Единицы величин"</w:t>
      </w:r>
    </w:p>
  </w:footnote>
  <w:footnote w:id="5">
    <w:p w:rsidR="00693C82" w:rsidRDefault="00B5403B">
      <w:pPr>
        <w:pStyle w:val="a8"/>
      </w:pPr>
      <w:r>
        <w:rPr>
          <w:rStyle w:val="a4"/>
        </w:rPr>
        <w:footnoteRef/>
      </w:r>
      <w:r>
        <w:t>ГОСТ 7.32-2017. 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w:t>
      </w:r>
    </w:p>
  </w:footnote>
  <w:footnote w:id="6">
    <w:p w:rsidR="00693C82" w:rsidRDefault="00B5403B">
      <w:pPr>
        <w:pStyle w:val="a8"/>
      </w:pPr>
      <w:r>
        <w:rPr>
          <w:rStyle w:val="a4"/>
        </w:rPr>
        <w:footnoteRef/>
      </w:r>
      <w:r>
        <w:t xml:space="preserve"> ГОСТ 7.1.–2003 «Библиографическая запись. Библиографическое описание</w:t>
      </w:r>
    </w:p>
  </w:footnote>
  <w:footnote w:id="7">
    <w:p w:rsidR="00693C82" w:rsidRDefault="00B5403B">
      <w:pPr>
        <w:pStyle w:val="a8"/>
      </w:pPr>
      <w:r>
        <w:rPr>
          <w:rStyle w:val="a4"/>
        </w:rPr>
        <w:footnoteRef/>
      </w:r>
      <w:r>
        <w:t>ГОСТ Р 7.0.5-2008. Система стандартов по информации, библиотечному и издательскому.делу. Библиографическая ссылка. Общие требования и правила составления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
    <w:nsid w:val="24A17CAD"/>
    <w:multiLevelType w:val="multilevel"/>
    <w:tmpl w:val="24A17CAD"/>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2"/>
      <w:numFmt w:val="decimal"/>
      <w:lvlText w:val="%1.%2"/>
      <w:lvlJc w:val="left"/>
      <w:rPr>
        <w:b w:val="0"/>
        <w:bCs w:val="0"/>
        <w:i w:val="0"/>
        <w:iCs w:val="0"/>
        <w:smallCaps w:val="0"/>
        <w:strike w:val="0"/>
        <w:color w:val="000000"/>
        <w:spacing w:val="0"/>
        <w:w w:val="100"/>
        <w:position w:val="0"/>
        <w:sz w:val="22"/>
        <w:szCs w:val="22"/>
        <w:u w:val="none"/>
      </w:rPr>
    </w:lvl>
    <w:lvl w:ilvl="2">
      <w:start w:val="2"/>
      <w:numFmt w:val="decimal"/>
      <w:lvlText w:val="%1.%2"/>
      <w:lvlJc w:val="left"/>
      <w:rPr>
        <w:b w:val="0"/>
        <w:bCs w:val="0"/>
        <w:i w:val="0"/>
        <w:iCs w:val="0"/>
        <w:smallCaps w:val="0"/>
        <w:strike w:val="0"/>
        <w:color w:val="000000"/>
        <w:spacing w:val="0"/>
        <w:w w:val="100"/>
        <w:position w:val="0"/>
        <w:sz w:val="22"/>
        <w:szCs w:val="22"/>
        <w:u w:val="none"/>
      </w:rPr>
    </w:lvl>
    <w:lvl w:ilvl="3">
      <w:start w:val="2"/>
      <w:numFmt w:val="decimal"/>
      <w:lvlText w:val="%1.%2"/>
      <w:lvlJc w:val="left"/>
      <w:rPr>
        <w:b w:val="0"/>
        <w:bCs w:val="0"/>
        <w:i w:val="0"/>
        <w:iCs w:val="0"/>
        <w:smallCaps w:val="0"/>
        <w:strike w:val="0"/>
        <w:color w:val="000000"/>
        <w:spacing w:val="0"/>
        <w:w w:val="100"/>
        <w:position w:val="0"/>
        <w:sz w:val="22"/>
        <w:szCs w:val="22"/>
        <w:u w:val="none"/>
      </w:rPr>
    </w:lvl>
    <w:lvl w:ilvl="4">
      <w:start w:val="2"/>
      <w:numFmt w:val="decimal"/>
      <w:lvlText w:val="%1.%2"/>
      <w:lvlJc w:val="left"/>
      <w:rPr>
        <w:b w:val="0"/>
        <w:bCs w:val="0"/>
        <w:i w:val="0"/>
        <w:iCs w:val="0"/>
        <w:smallCaps w:val="0"/>
        <w:strike w:val="0"/>
        <w:color w:val="000000"/>
        <w:spacing w:val="0"/>
        <w:w w:val="100"/>
        <w:position w:val="0"/>
        <w:sz w:val="22"/>
        <w:szCs w:val="22"/>
        <w:u w:val="none"/>
      </w:rPr>
    </w:lvl>
    <w:lvl w:ilvl="5">
      <w:start w:val="2"/>
      <w:numFmt w:val="decimal"/>
      <w:lvlText w:val="%1.%2"/>
      <w:lvlJc w:val="left"/>
      <w:rPr>
        <w:b w:val="0"/>
        <w:bCs w:val="0"/>
        <w:i w:val="0"/>
        <w:iCs w:val="0"/>
        <w:smallCaps w:val="0"/>
        <w:strike w:val="0"/>
        <w:color w:val="000000"/>
        <w:spacing w:val="0"/>
        <w:w w:val="100"/>
        <w:position w:val="0"/>
        <w:sz w:val="22"/>
        <w:szCs w:val="22"/>
        <w:u w:val="none"/>
      </w:rPr>
    </w:lvl>
    <w:lvl w:ilvl="6">
      <w:start w:val="2"/>
      <w:numFmt w:val="decimal"/>
      <w:lvlText w:val="%1.%2"/>
      <w:lvlJc w:val="left"/>
      <w:rPr>
        <w:b w:val="0"/>
        <w:bCs w:val="0"/>
        <w:i w:val="0"/>
        <w:iCs w:val="0"/>
        <w:smallCaps w:val="0"/>
        <w:strike w:val="0"/>
        <w:color w:val="000000"/>
        <w:spacing w:val="0"/>
        <w:w w:val="100"/>
        <w:position w:val="0"/>
        <w:sz w:val="22"/>
        <w:szCs w:val="22"/>
        <w:u w:val="none"/>
      </w:rPr>
    </w:lvl>
    <w:lvl w:ilvl="7">
      <w:start w:val="2"/>
      <w:numFmt w:val="decimal"/>
      <w:lvlText w:val="%1.%2"/>
      <w:lvlJc w:val="left"/>
      <w:rPr>
        <w:b w:val="0"/>
        <w:bCs w:val="0"/>
        <w:i w:val="0"/>
        <w:iCs w:val="0"/>
        <w:smallCaps w:val="0"/>
        <w:strike w:val="0"/>
        <w:color w:val="000000"/>
        <w:spacing w:val="0"/>
        <w:w w:val="100"/>
        <w:position w:val="0"/>
        <w:sz w:val="22"/>
        <w:szCs w:val="22"/>
        <w:u w:val="none"/>
      </w:rPr>
    </w:lvl>
    <w:lvl w:ilvl="8">
      <w:start w:val="2"/>
      <w:numFmt w:val="decimal"/>
      <w:lvlText w:val="%1.%2"/>
      <w:lvlJc w:val="left"/>
      <w:rPr>
        <w:b w:val="0"/>
        <w:bCs w:val="0"/>
        <w:i w:val="0"/>
        <w:iCs w:val="0"/>
        <w:smallCaps w:val="0"/>
        <w:strike w:val="0"/>
        <w:color w:val="000000"/>
        <w:spacing w:val="0"/>
        <w:w w:val="100"/>
        <w:position w:val="0"/>
        <w:sz w:val="22"/>
        <w:szCs w:val="22"/>
        <w:u w:val="none"/>
      </w:rPr>
    </w:lvl>
  </w:abstractNum>
  <w:abstractNum w:abstractNumId="2">
    <w:nsid w:val="41FF15DF"/>
    <w:multiLevelType w:val="multilevel"/>
    <w:tmpl w:val="41FF15DF"/>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3">
    <w:nsid w:val="516B35F4"/>
    <w:multiLevelType w:val="multilevel"/>
    <w:tmpl w:val="516B35F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4">
    <w:nsid w:val="520377A6"/>
    <w:multiLevelType w:val="multilevel"/>
    <w:tmpl w:val="520377A6"/>
    <w:lvl w:ilvl="0">
      <w:start w:val="1"/>
      <w:numFmt w:val="russianLow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5C4213BB"/>
    <w:multiLevelType w:val="multilevel"/>
    <w:tmpl w:val="5C4213BB"/>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6">
    <w:nsid w:val="70D5683E"/>
    <w:multiLevelType w:val="multilevel"/>
    <w:tmpl w:val="70D5683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7">
    <w:nsid w:val="75017AA1"/>
    <w:multiLevelType w:val="multilevel"/>
    <w:tmpl w:val="75017AA1"/>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8">
    <w:nsid w:val="7B3204DC"/>
    <w:multiLevelType w:val="multilevel"/>
    <w:tmpl w:val="7B3204D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7B984FA8"/>
    <w:multiLevelType w:val="multilevel"/>
    <w:tmpl w:val="7B984FA8"/>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0">
    <w:nsid w:val="7ED455EE"/>
    <w:multiLevelType w:val="multilevel"/>
    <w:tmpl w:val="7ED455E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10"/>
  </w:num>
  <w:num w:numId="2">
    <w:abstractNumId w:val="3"/>
  </w:num>
  <w:num w:numId="3">
    <w:abstractNumId w:val="4"/>
  </w:num>
  <w:num w:numId="4">
    <w:abstractNumId w:val="7"/>
  </w:num>
  <w:num w:numId="5">
    <w:abstractNumId w:val="1"/>
  </w:num>
  <w:num w:numId="6">
    <w:abstractNumId w:val="0"/>
  </w:num>
  <w:num w:numId="7">
    <w:abstractNumId w:val="2"/>
  </w:num>
  <w:num w:numId="8">
    <w:abstractNumId w:val="9"/>
  </w:num>
  <w:num w:numId="9">
    <w:abstractNumId w:val="6"/>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14D86"/>
    <w:rsid w:val="00037D56"/>
    <w:rsid w:val="000629F1"/>
    <w:rsid w:val="00075D66"/>
    <w:rsid w:val="00096C82"/>
    <w:rsid w:val="000D6B57"/>
    <w:rsid w:val="000F69A0"/>
    <w:rsid w:val="00100FD6"/>
    <w:rsid w:val="00105B05"/>
    <w:rsid w:val="00114D86"/>
    <w:rsid w:val="00180696"/>
    <w:rsid w:val="00195B34"/>
    <w:rsid w:val="001A4109"/>
    <w:rsid w:val="001D274B"/>
    <w:rsid w:val="001F3FC0"/>
    <w:rsid w:val="00201F83"/>
    <w:rsid w:val="00202574"/>
    <w:rsid w:val="00211422"/>
    <w:rsid w:val="0021193E"/>
    <w:rsid w:val="00217AC5"/>
    <w:rsid w:val="00266227"/>
    <w:rsid w:val="00267B9E"/>
    <w:rsid w:val="00293133"/>
    <w:rsid w:val="002B1D5C"/>
    <w:rsid w:val="002C58B1"/>
    <w:rsid w:val="00322444"/>
    <w:rsid w:val="00324A7E"/>
    <w:rsid w:val="00331E90"/>
    <w:rsid w:val="003521CB"/>
    <w:rsid w:val="00381D91"/>
    <w:rsid w:val="003D3118"/>
    <w:rsid w:val="003D6477"/>
    <w:rsid w:val="003E5BB6"/>
    <w:rsid w:val="00406815"/>
    <w:rsid w:val="00411ACD"/>
    <w:rsid w:val="0041384F"/>
    <w:rsid w:val="004237EF"/>
    <w:rsid w:val="00454CBF"/>
    <w:rsid w:val="00475377"/>
    <w:rsid w:val="004A3A75"/>
    <w:rsid w:val="004D0171"/>
    <w:rsid w:val="004E0D1F"/>
    <w:rsid w:val="004E73E7"/>
    <w:rsid w:val="004F089C"/>
    <w:rsid w:val="004F6F3C"/>
    <w:rsid w:val="00500E6A"/>
    <w:rsid w:val="00546AE0"/>
    <w:rsid w:val="00552562"/>
    <w:rsid w:val="00556D9D"/>
    <w:rsid w:val="0058276B"/>
    <w:rsid w:val="005A4290"/>
    <w:rsid w:val="005B3FA1"/>
    <w:rsid w:val="005C14AA"/>
    <w:rsid w:val="005E675E"/>
    <w:rsid w:val="00616DB3"/>
    <w:rsid w:val="00625077"/>
    <w:rsid w:val="006362DD"/>
    <w:rsid w:val="00650313"/>
    <w:rsid w:val="00650B6A"/>
    <w:rsid w:val="00660763"/>
    <w:rsid w:val="00673C4C"/>
    <w:rsid w:val="00693C82"/>
    <w:rsid w:val="006A327D"/>
    <w:rsid w:val="006C5D82"/>
    <w:rsid w:val="006D22C7"/>
    <w:rsid w:val="006E6420"/>
    <w:rsid w:val="0071486F"/>
    <w:rsid w:val="00716317"/>
    <w:rsid w:val="0072574C"/>
    <w:rsid w:val="007331E1"/>
    <w:rsid w:val="00793EEC"/>
    <w:rsid w:val="007944A5"/>
    <w:rsid w:val="007A7EF5"/>
    <w:rsid w:val="007C2783"/>
    <w:rsid w:val="007C6F46"/>
    <w:rsid w:val="007E06FC"/>
    <w:rsid w:val="007E30B3"/>
    <w:rsid w:val="007F7215"/>
    <w:rsid w:val="00825F5A"/>
    <w:rsid w:val="00830C30"/>
    <w:rsid w:val="00837EBE"/>
    <w:rsid w:val="00862DBA"/>
    <w:rsid w:val="008A44A6"/>
    <w:rsid w:val="008A637E"/>
    <w:rsid w:val="008E0DD4"/>
    <w:rsid w:val="008E229A"/>
    <w:rsid w:val="009046D7"/>
    <w:rsid w:val="00930035"/>
    <w:rsid w:val="009341CF"/>
    <w:rsid w:val="00934BDA"/>
    <w:rsid w:val="00943DBE"/>
    <w:rsid w:val="009750B6"/>
    <w:rsid w:val="00982D8B"/>
    <w:rsid w:val="00986F4F"/>
    <w:rsid w:val="00987E88"/>
    <w:rsid w:val="00990A3E"/>
    <w:rsid w:val="009C1A0C"/>
    <w:rsid w:val="009F4707"/>
    <w:rsid w:val="00A10B97"/>
    <w:rsid w:val="00A40A05"/>
    <w:rsid w:val="00A41ABB"/>
    <w:rsid w:val="00A53668"/>
    <w:rsid w:val="00A85E10"/>
    <w:rsid w:val="00AB69FB"/>
    <w:rsid w:val="00AD3E2D"/>
    <w:rsid w:val="00AD5AC9"/>
    <w:rsid w:val="00B0712F"/>
    <w:rsid w:val="00B27026"/>
    <w:rsid w:val="00B33DD8"/>
    <w:rsid w:val="00B5403B"/>
    <w:rsid w:val="00B95EAD"/>
    <w:rsid w:val="00BB1B1A"/>
    <w:rsid w:val="00BE4120"/>
    <w:rsid w:val="00BF2EC1"/>
    <w:rsid w:val="00BF3F39"/>
    <w:rsid w:val="00BF6E28"/>
    <w:rsid w:val="00C05BA5"/>
    <w:rsid w:val="00C10F1F"/>
    <w:rsid w:val="00C25D57"/>
    <w:rsid w:val="00C35441"/>
    <w:rsid w:val="00C657A0"/>
    <w:rsid w:val="00C7492B"/>
    <w:rsid w:val="00C819E2"/>
    <w:rsid w:val="00C87E9A"/>
    <w:rsid w:val="00CA3A42"/>
    <w:rsid w:val="00CC57E5"/>
    <w:rsid w:val="00CC65B5"/>
    <w:rsid w:val="00D01301"/>
    <w:rsid w:val="00D17F00"/>
    <w:rsid w:val="00D2222E"/>
    <w:rsid w:val="00D529AE"/>
    <w:rsid w:val="00D736CF"/>
    <w:rsid w:val="00D963F7"/>
    <w:rsid w:val="00E018DC"/>
    <w:rsid w:val="00E03292"/>
    <w:rsid w:val="00E130DE"/>
    <w:rsid w:val="00E13C8E"/>
    <w:rsid w:val="00E22CE9"/>
    <w:rsid w:val="00E25544"/>
    <w:rsid w:val="00E27BB5"/>
    <w:rsid w:val="00E374A2"/>
    <w:rsid w:val="00E81C7C"/>
    <w:rsid w:val="00E85BDD"/>
    <w:rsid w:val="00EB1AF0"/>
    <w:rsid w:val="00EC7822"/>
    <w:rsid w:val="00ED2948"/>
    <w:rsid w:val="00EF20AE"/>
    <w:rsid w:val="00F00ABF"/>
    <w:rsid w:val="00F12B6F"/>
    <w:rsid w:val="00F61549"/>
    <w:rsid w:val="00F63DC3"/>
    <w:rsid w:val="00FD10F8"/>
    <w:rsid w:val="4F0F45E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lsdException w:name="Followed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footnote reference"/>
    <w:basedOn w:val="a0"/>
    <w:uiPriority w:val="99"/>
    <w:semiHidden/>
    <w:unhideWhenUsed/>
    <w:qFormat/>
    <w:rPr>
      <w:vertAlign w:val="superscript"/>
    </w:rPr>
  </w:style>
  <w:style w:type="character" w:styleId="a5">
    <w:name w:val="Hyperlink"/>
    <w:basedOn w:val="a0"/>
    <w:uiPriority w:val="99"/>
    <w:unhideWhenUsed/>
    <w:rPr>
      <w:color w:val="0563C1" w:themeColor="hyperlink"/>
      <w:u w:val="single"/>
    </w:rPr>
  </w:style>
  <w:style w:type="paragraph" w:styleId="a6">
    <w:name w:val="Balloon Text"/>
    <w:basedOn w:val="a"/>
    <w:link w:val="a7"/>
    <w:uiPriority w:val="99"/>
    <w:semiHidden/>
    <w:unhideWhenUsed/>
    <w:qFormat/>
    <w:rPr>
      <w:rFonts w:ascii="Tahoma" w:hAnsi="Tahoma" w:cs="Tahoma"/>
      <w:sz w:val="16"/>
      <w:szCs w:val="16"/>
    </w:rPr>
  </w:style>
  <w:style w:type="paragraph" w:styleId="a8">
    <w:name w:val="footnote text"/>
    <w:basedOn w:val="a"/>
    <w:link w:val="a9"/>
    <w:uiPriority w:val="99"/>
    <w:semiHidden/>
    <w:unhideWhenUsed/>
    <w:qFormat/>
    <w:rPr>
      <w:sz w:val="20"/>
      <w:szCs w:val="20"/>
    </w:rPr>
  </w:style>
  <w:style w:type="paragraph" w:styleId="aa">
    <w:name w:val="header"/>
    <w:basedOn w:val="a"/>
    <w:link w:val="ab"/>
    <w:uiPriority w:val="99"/>
    <w:unhideWhenUsed/>
    <w:qFormat/>
    <w:pPr>
      <w:tabs>
        <w:tab w:val="center" w:pos="4677"/>
        <w:tab w:val="right" w:pos="9355"/>
      </w:tabs>
    </w:pPr>
  </w:style>
  <w:style w:type="paragraph" w:styleId="11">
    <w:name w:val="toc 1"/>
    <w:basedOn w:val="a"/>
    <w:next w:val="a"/>
    <w:autoRedefine/>
    <w:uiPriority w:val="39"/>
    <w:unhideWhenUsed/>
    <w:qFormat/>
    <w:pPr>
      <w:spacing w:after="100"/>
    </w:pPr>
  </w:style>
  <w:style w:type="paragraph" w:styleId="21">
    <w:name w:val="toc 2"/>
    <w:basedOn w:val="a"/>
    <w:next w:val="a"/>
    <w:autoRedefine/>
    <w:uiPriority w:val="39"/>
    <w:unhideWhenUsed/>
    <w:qFormat/>
    <w:pPr>
      <w:spacing w:after="100"/>
      <w:ind w:left="220"/>
    </w:pPr>
  </w:style>
  <w:style w:type="paragraph" w:styleId="ac">
    <w:name w:val="Body Text Indent"/>
    <w:basedOn w:val="a"/>
    <w:link w:val="ad"/>
    <w:qFormat/>
    <w:pPr>
      <w:ind w:firstLine="567"/>
      <w:jc w:val="both"/>
    </w:pPr>
    <w:rPr>
      <w:rFonts w:ascii="Times New Roman" w:eastAsia="Times New Roman" w:hAnsi="Times New Roman" w:cs="Times New Roman"/>
      <w:sz w:val="28"/>
      <w:szCs w:val="20"/>
      <w:lang w:eastAsia="ru-RU"/>
    </w:rPr>
  </w:style>
  <w:style w:type="paragraph" w:styleId="ae">
    <w:name w:val="footer"/>
    <w:basedOn w:val="a"/>
    <w:link w:val="af"/>
    <w:uiPriority w:val="99"/>
    <w:unhideWhenUsed/>
    <w:qFormat/>
    <w:pPr>
      <w:tabs>
        <w:tab w:val="center" w:pos="4677"/>
        <w:tab w:val="right" w:pos="9355"/>
      </w:tabs>
    </w:p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ab">
    <w:name w:val="Верхний колонтитул Знак"/>
    <w:basedOn w:val="a0"/>
    <w:link w:val="aa"/>
    <w:uiPriority w:val="99"/>
    <w:qFormat/>
  </w:style>
  <w:style w:type="character" w:customStyle="1" w:styleId="af">
    <w:name w:val="Нижний колонтитул Знак"/>
    <w:basedOn w:val="a0"/>
    <w:link w:val="ae"/>
    <w:uiPriority w:val="99"/>
    <w:qFormat/>
  </w:style>
  <w:style w:type="paragraph" w:customStyle="1" w:styleId="01">
    <w:name w:val="01"/>
    <w:basedOn w:val="a"/>
    <w:qFormat/>
    <w:pPr>
      <w:spacing w:before="240" w:after="360"/>
      <w:jc w:val="center"/>
    </w:pPr>
    <w:rPr>
      <w:rFonts w:ascii="Times New Roman" w:hAnsi="Times New Roman" w:cs="Times New Roman"/>
      <w:b/>
      <w:bCs/>
      <w:caps/>
      <w:sz w:val="28"/>
      <w:szCs w:val="28"/>
    </w:rPr>
  </w:style>
  <w:style w:type="paragraph" w:customStyle="1" w:styleId="02">
    <w:name w:val="02"/>
    <w:basedOn w:val="a"/>
    <w:qFormat/>
    <w:pPr>
      <w:spacing w:before="240" w:after="240"/>
      <w:jc w:val="center"/>
    </w:pPr>
    <w:rPr>
      <w:rFonts w:ascii="Times New Roman" w:hAnsi="Times New Roman" w:cs="Times New Roman"/>
      <w:b/>
      <w:bCs/>
      <w:sz w:val="28"/>
      <w:szCs w:val="28"/>
    </w:rPr>
  </w:style>
  <w:style w:type="paragraph" w:styleId="af1">
    <w:name w:val="List Paragraph"/>
    <w:basedOn w:val="a"/>
    <w:uiPriority w:val="34"/>
    <w:qFormat/>
    <w:pPr>
      <w:ind w:left="720"/>
      <w:contextualSpacing/>
    </w:pPr>
  </w:style>
  <w:style w:type="character" w:styleId="af2">
    <w:name w:val="Placeholder Text"/>
    <w:basedOn w:val="a0"/>
    <w:uiPriority w:val="99"/>
    <w:semiHidden/>
    <w:qFormat/>
    <w:rPr>
      <w:color w:val="808080"/>
    </w:rPr>
  </w:style>
  <w:style w:type="character" w:customStyle="1" w:styleId="a9">
    <w:name w:val="Текст сноски Знак"/>
    <w:basedOn w:val="a0"/>
    <w:link w:val="a8"/>
    <w:uiPriority w:val="99"/>
    <w:semiHidden/>
    <w:qFormat/>
    <w:rPr>
      <w:sz w:val="20"/>
      <w:szCs w:val="20"/>
    </w:rPr>
  </w:style>
  <w:style w:type="character" w:customStyle="1" w:styleId="ad">
    <w:name w:val="Основной текст с отступом Знак"/>
    <w:basedOn w:val="a0"/>
    <w:link w:val="ac"/>
    <w:qFormat/>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26"/>
      <w:szCs w:val="26"/>
    </w:rPr>
  </w:style>
  <w:style w:type="table" w:customStyle="1" w:styleId="13">
    <w:name w:val="Сетка таблицы1"/>
    <w:basedOn w:val="a1"/>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Текст выноски Знак"/>
    <w:basedOn w:val="a0"/>
    <w:link w:val="a6"/>
    <w:uiPriority w:val="99"/>
    <w:semiHidden/>
    <w:qFormat/>
    <w:rPr>
      <w:rFonts w:ascii="Tahoma" w:hAnsi="Tahoma" w:cs="Tahoma"/>
      <w:sz w:val="16"/>
      <w:szCs w:val="16"/>
    </w:rPr>
  </w:style>
  <w:style w:type="paragraph" w:customStyle="1" w:styleId="EmptyLayoutCell">
    <w:name w:val="EmptyLayoutCell"/>
    <w:basedOn w:val="a"/>
    <w:qFormat/>
    <w:rPr>
      <w:rFonts w:ascii="Times New Roman" w:eastAsia="Times New Roman" w:hAnsi="Times New Roman" w:cs="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microsoft.com/office/2007/relationships/hdphoto" Target="media/hdphoto3.wdp"/><Relationship Id="rId26" Type="http://schemas.openxmlformats.org/officeDocument/2006/relationships/hyperlink" Target="http://www.cnshb.ru"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4.wdp"/><Relationship Id="rId29" Type="http://schemas.openxmlformats.org/officeDocument/2006/relationships/hyperlink" Target="http://www.elibrary.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hdphoto" Target="media/hdphoto6.wdp"/><Relationship Id="rId32"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yperlink" Target="http://www.trmost.com" TargetMode="External"/><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hyperlink" Target="http://www.urait.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1.wdp"/><Relationship Id="rId22" Type="http://schemas.microsoft.com/office/2007/relationships/hdphoto" Target="media/hdphoto5.wdp"/><Relationship Id="rId27" Type="http://schemas.openxmlformats.org/officeDocument/2006/relationships/hyperlink" Target="https://biblio-online.ru" TargetMode="External"/><Relationship Id="rId30" Type="http://schemas.openxmlformats.org/officeDocument/2006/relationships/hyperlink" Target="http://www.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7DF36-12B5-4D89-B335-635B301B7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71</Pages>
  <Words>22175</Words>
  <Characters>126399</Characters>
  <Application>Microsoft Office Word</Application>
  <DocSecurity>0</DocSecurity>
  <Lines>1053</Lines>
  <Paragraphs>296</Paragraphs>
  <ScaleCrop>false</ScaleCrop>
  <Company/>
  <LinksUpToDate>false</LinksUpToDate>
  <CharactersWithSpaces>148278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VOEN</dc:creator>
  <cp:lastModifiedBy>Железова Татьяна Александровна</cp:lastModifiedBy>
  <cp:revision>19</cp:revision>
  <cp:lastPrinted>2021-08-26T09:24:00Z</cp:lastPrinted>
  <dcterms:created xsi:type="dcterms:W3CDTF">2021-10-07T03:19:00Z</dcterms:created>
  <dcterms:modified xsi:type="dcterms:W3CDTF">2026-07-10T04:03:00Z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eyJoZGlkIjoiODE5OWEwMzQzYmRjYTgyOTZkM2NhYzUyMjA2NDY3ZjkiLCJ1c2VySWQiOiI4MjQ2MzQ5NDUzMzgifQ==</vt:lpwstr>
  </property>
  <property fmtid="{D5CDD505-2E9C-101B-9397-08002B2CF9AE}" pid="3" name="KSOProductBuildVer">
    <vt:lpwstr>1049-12.1.0.26372</vt:lpwstr>
  </property>
  <property fmtid="{D5CDD505-2E9C-101B-9397-08002B2CF9AE}" pid="4" name="ICV">
    <vt:lpwstr>1D259F8C5F4B4811B1805EF927DA3F20_12</vt:lpwstr>
  </property>
</Properties>
</file>